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881EE" w14:textId="6B814BEF" w:rsidR="00152722" w:rsidRPr="00152722" w:rsidRDefault="00152722" w:rsidP="00152722">
      <w:pPr>
        <w:rPr>
          <w:b/>
          <w:bCs/>
          <w:sz w:val="32"/>
          <w:szCs w:val="32"/>
        </w:rPr>
      </w:pPr>
      <w:r w:rsidRPr="00152722">
        <w:rPr>
          <w:b/>
          <w:bCs/>
          <w:sz w:val="32"/>
          <w:szCs w:val="32"/>
        </w:rPr>
        <w:t>Marine Parks - Video stimulus script</w:t>
      </w:r>
    </w:p>
    <w:p w14:paraId="6809D18C" w14:textId="77777777" w:rsidR="00152722" w:rsidRDefault="00152722" w:rsidP="00152722">
      <w:pPr>
        <w:spacing w:line="276" w:lineRule="auto"/>
        <w:jc w:val="left"/>
      </w:pPr>
    </w:p>
    <w:p w14:paraId="42EBAA17" w14:textId="28B03406" w:rsidR="00152722" w:rsidRPr="00E96F49" w:rsidRDefault="00152722" w:rsidP="00152722">
      <w:pPr>
        <w:spacing w:line="276" w:lineRule="auto"/>
        <w:jc w:val="left"/>
        <w:rPr>
          <w:b/>
          <w:bCs/>
          <w:sz w:val="28"/>
          <w:szCs w:val="28"/>
        </w:rPr>
      </w:pPr>
      <w:r w:rsidRPr="00E96F49">
        <w:rPr>
          <w:sz w:val="28"/>
          <w:szCs w:val="28"/>
        </w:rPr>
        <w:t>The following presents the visual treatment and spoken script for the video stimulus shown to participants. Visual directions are provided in square brackets.</w:t>
      </w:r>
    </w:p>
    <w:p w14:paraId="65E8FCBC" w14:textId="77777777" w:rsidR="00152722" w:rsidRPr="00152722" w:rsidRDefault="00152722" w:rsidP="00152722">
      <w:pPr>
        <w:jc w:val="left"/>
        <w:rPr>
          <w:b/>
          <w:bCs/>
        </w:rPr>
      </w:pPr>
    </w:p>
    <w:p w14:paraId="3634A3F8" w14:textId="77777777" w:rsidR="00152722" w:rsidRPr="00152722" w:rsidRDefault="00152722" w:rsidP="00152722">
      <w:pPr>
        <w:jc w:val="left"/>
      </w:pPr>
      <w:r w:rsidRPr="00152722">
        <w:rPr>
          <w:i/>
          <w:iCs/>
        </w:rPr>
        <w:t>[Visuals of different beaches/coastlines across Australia; scientist voice-over]</w:t>
      </w:r>
      <w:r w:rsidRPr="00152722">
        <w:rPr>
          <w:i/>
          <w:iCs/>
        </w:rPr>
        <w:br/>
      </w:r>
      <w:r w:rsidRPr="00152722">
        <w:t>With most of Australia's population living within 50 kilometres of the coast, the ocean is part of everyone’s daily life.</w:t>
      </w:r>
    </w:p>
    <w:p w14:paraId="1C833B9C" w14:textId="77777777" w:rsidR="00152722" w:rsidRPr="00152722" w:rsidRDefault="00152722" w:rsidP="00152722">
      <w:pPr>
        <w:jc w:val="left"/>
      </w:pPr>
    </w:p>
    <w:p w14:paraId="71929354" w14:textId="77777777" w:rsidR="00152722" w:rsidRPr="00152722" w:rsidRDefault="00152722" w:rsidP="00152722">
      <w:pPr>
        <w:jc w:val="left"/>
      </w:pPr>
      <w:r w:rsidRPr="00152722">
        <w:rPr>
          <w:i/>
          <w:iCs/>
        </w:rPr>
        <w:t>[Scientist interview, angled from the side]</w:t>
      </w:r>
      <w:r w:rsidRPr="00152722">
        <w:br/>
        <w:t>What many people may not realise is the range of measures in place to help manage and understand our marine environments.</w:t>
      </w:r>
    </w:p>
    <w:p w14:paraId="1F2AFE8B" w14:textId="77777777" w:rsidR="00152722" w:rsidRPr="00152722" w:rsidRDefault="00152722" w:rsidP="00152722">
      <w:pPr>
        <w:jc w:val="left"/>
      </w:pPr>
    </w:p>
    <w:p w14:paraId="4F73EC18" w14:textId="77777777" w:rsidR="00152722" w:rsidRPr="00152722" w:rsidRDefault="00152722" w:rsidP="00152722">
      <w:pPr>
        <w:jc w:val="left"/>
      </w:pPr>
      <w:r w:rsidRPr="00152722">
        <w:rPr>
          <w:i/>
          <w:iCs/>
        </w:rPr>
        <w:t>[BRUV footage]</w:t>
      </w:r>
      <w:r w:rsidRPr="00152722">
        <w:rPr>
          <w:i/>
          <w:iCs/>
        </w:rPr>
        <w:br/>
      </w:r>
      <w:r w:rsidRPr="00152722">
        <w:t>Marine parks are areas established under legislation to conserve biodiversity, support sustainable use, and protect natural and cultural values.</w:t>
      </w:r>
    </w:p>
    <w:p w14:paraId="2D352724" w14:textId="77777777" w:rsidR="00152722" w:rsidRPr="00152722" w:rsidRDefault="00152722" w:rsidP="00152722">
      <w:pPr>
        <w:jc w:val="left"/>
      </w:pPr>
    </w:p>
    <w:p w14:paraId="6B2B626C" w14:textId="77777777" w:rsidR="00152722" w:rsidRPr="00152722" w:rsidRDefault="00152722" w:rsidP="00152722">
      <w:pPr>
        <w:jc w:val="left"/>
        <w:rPr>
          <w:i/>
          <w:iCs/>
        </w:rPr>
      </w:pPr>
      <w:r w:rsidRPr="00152722">
        <w:rPr>
          <w:i/>
          <w:iCs/>
        </w:rPr>
        <w:t>[IUCN Categories appear on screen and scientist angled from the side]</w:t>
      </w:r>
      <w:r w:rsidRPr="00152722">
        <w:rPr>
          <w:i/>
          <w:iCs/>
        </w:rPr>
        <w:br/>
      </w:r>
      <w:r w:rsidRPr="00152722">
        <w:t>Marine parks around the world are often zoned using internationally recognised frameworks, such as the IUCN categories, which include both highly protected areas and zones that allow certain forms of sustainable use.</w:t>
      </w:r>
    </w:p>
    <w:p w14:paraId="7A6BBAF9" w14:textId="77777777" w:rsidR="00152722" w:rsidRPr="00152722" w:rsidRDefault="00152722" w:rsidP="00152722">
      <w:pPr>
        <w:jc w:val="left"/>
        <w:rPr>
          <w:i/>
          <w:iCs/>
        </w:rPr>
      </w:pPr>
    </w:p>
    <w:p w14:paraId="11F0D853" w14:textId="77777777" w:rsidR="00152722" w:rsidRPr="00152722" w:rsidRDefault="00152722" w:rsidP="00152722">
      <w:pPr>
        <w:jc w:val="left"/>
      </w:pPr>
      <w:r w:rsidRPr="00152722">
        <w:rPr>
          <w:i/>
          <w:iCs/>
        </w:rPr>
        <w:t>[Scientist front-on]</w:t>
      </w:r>
      <w:r w:rsidRPr="00152722">
        <w:rPr>
          <w:i/>
          <w:iCs/>
        </w:rPr>
        <w:br/>
      </w:r>
      <w:r w:rsidRPr="00152722">
        <w:t>Because each region is unique, management plans outline how activities are regulated and how conservation objectives are approached within each network.</w:t>
      </w:r>
    </w:p>
    <w:p w14:paraId="5FA790FD" w14:textId="77777777" w:rsidR="00152722" w:rsidRPr="00152722" w:rsidRDefault="00152722" w:rsidP="00152722">
      <w:pPr>
        <w:jc w:val="left"/>
      </w:pPr>
    </w:p>
    <w:p w14:paraId="3A721386" w14:textId="77777777" w:rsidR="00152722" w:rsidRPr="00152722" w:rsidRDefault="00152722" w:rsidP="00152722">
      <w:pPr>
        <w:jc w:val="left"/>
      </w:pPr>
      <w:r w:rsidRPr="00152722">
        <w:rPr>
          <w:i/>
          <w:iCs/>
        </w:rPr>
        <w:t>[Scientist voice-over with footage of ocean]</w:t>
      </w:r>
      <w:r w:rsidRPr="00152722">
        <w:rPr>
          <w:i/>
          <w:iCs/>
        </w:rPr>
        <w:br/>
      </w:r>
      <w:r w:rsidRPr="00152722">
        <w:t xml:space="preserve">Marine parks exist around the world, and together they cover an estimated 12% of the global ocean. </w:t>
      </w:r>
    </w:p>
    <w:p w14:paraId="4563DECF" w14:textId="77777777" w:rsidR="00152722" w:rsidRPr="00152722" w:rsidRDefault="00152722" w:rsidP="00152722">
      <w:pPr>
        <w:jc w:val="left"/>
      </w:pPr>
    </w:p>
    <w:p w14:paraId="236790F4" w14:textId="77777777" w:rsidR="00152722" w:rsidRPr="00152722" w:rsidRDefault="00152722" w:rsidP="00152722">
      <w:pPr>
        <w:jc w:val="left"/>
      </w:pPr>
      <w:r w:rsidRPr="00152722">
        <w:rPr>
          <w:i/>
          <w:iCs/>
        </w:rPr>
        <w:t>[IMAS footage of researchers on boat]</w:t>
      </w:r>
      <w:r w:rsidRPr="00152722">
        <w:rPr>
          <w:i/>
          <w:iCs/>
        </w:rPr>
        <w:br/>
      </w:r>
      <w:r w:rsidRPr="00152722">
        <w:t>Scientists monitor marine parks to understand how ecosystems change over time and to provide research-based evidence that can inform environmental decision-making.</w:t>
      </w:r>
    </w:p>
    <w:p w14:paraId="5730ADBE" w14:textId="77777777" w:rsidR="00152722" w:rsidRPr="00152722" w:rsidRDefault="00152722" w:rsidP="00152722">
      <w:pPr>
        <w:jc w:val="left"/>
      </w:pPr>
    </w:p>
    <w:p w14:paraId="01862858" w14:textId="77777777" w:rsidR="00152722" w:rsidRPr="00152722" w:rsidRDefault="00152722" w:rsidP="00152722">
      <w:pPr>
        <w:jc w:val="left"/>
      </w:pPr>
      <w:r w:rsidRPr="00152722">
        <w:rPr>
          <w:i/>
          <w:iCs/>
        </w:rPr>
        <w:t>[Footage of BRUV in use]</w:t>
      </w:r>
      <w:r w:rsidRPr="00152722">
        <w:rPr>
          <w:i/>
          <w:iCs/>
        </w:rPr>
        <w:br/>
      </w:r>
      <w:r w:rsidRPr="00152722">
        <w:t>Many monitoring programs use tools like baited remote underwater video systems, or BRUVs, which record species attracted to the bait and help build a picture of the marine life present in different habitats.</w:t>
      </w:r>
    </w:p>
    <w:p w14:paraId="12C6750A" w14:textId="77777777" w:rsidR="00152722" w:rsidRPr="00152722" w:rsidRDefault="00152722" w:rsidP="00152722">
      <w:pPr>
        <w:jc w:val="left"/>
      </w:pPr>
    </w:p>
    <w:p w14:paraId="6284B588" w14:textId="77777777" w:rsidR="00152722" w:rsidRPr="00152722" w:rsidRDefault="00152722" w:rsidP="00152722">
      <w:pPr>
        <w:jc w:val="left"/>
      </w:pPr>
      <w:r w:rsidRPr="00152722">
        <w:rPr>
          <w:i/>
          <w:iCs/>
        </w:rPr>
        <w:t>[Scientist angled from the side]</w:t>
      </w:r>
      <w:r w:rsidRPr="00152722">
        <w:rPr>
          <w:i/>
          <w:iCs/>
        </w:rPr>
        <w:br/>
      </w:r>
      <w:r w:rsidRPr="00152722">
        <w:t>Research in Australia and internationally has shown that well-designed and effectively managed marine parks can support more diverse and stable ecosystems over the long term.</w:t>
      </w:r>
    </w:p>
    <w:p w14:paraId="183510E4" w14:textId="77777777" w:rsidR="00152722" w:rsidRPr="00152722" w:rsidRDefault="00152722" w:rsidP="00152722">
      <w:pPr>
        <w:jc w:val="left"/>
      </w:pPr>
    </w:p>
    <w:p w14:paraId="46D5BAF7" w14:textId="77777777" w:rsidR="00152722" w:rsidRPr="00152722" w:rsidRDefault="00152722" w:rsidP="00152722">
      <w:pPr>
        <w:jc w:val="left"/>
      </w:pPr>
      <w:r w:rsidRPr="00152722">
        <w:rPr>
          <w:i/>
          <w:iCs/>
        </w:rPr>
        <w:t>[BRUV footage]</w:t>
      </w:r>
      <w:r w:rsidRPr="00152722">
        <w:br/>
        <w:t xml:space="preserve">One large Australian assessment analysed 20,000 hours of BRUV footage, covering 1,450 species and more than 1.1 million fish measurements. </w:t>
      </w:r>
    </w:p>
    <w:p w14:paraId="10728228" w14:textId="77777777" w:rsidR="00152722" w:rsidRPr="00152722" w:rsidRDefault="00152722" w:rsidP="00152722">
      <w:pPr>
        <w:jc w:val="left"/>
      </w:pPr>
    </w:p>
    <w:p w14:paraId="13F7E5A4" w14:textId="77777777" w:rsidR="00152722" w:rsidRPr="00152722" w:rsidRDefault="00152722" w:rsidP="00152722">
      <w:pPr>
        <w:jc w:val="left"/>
        <w:rPr>
          <w:i/>
          <w:iCs/>
        </w:rPr>
      </w:pPr>
      <w:r w:rsidRPr="00152722">
        <w:rPr>
          <w:i/>
          <w:iCs/>
        </w:rPr>
        <w:t>[Graph on screen]</w:t>
      </w:r>
    </w:p>
    <w:p w14:paraId="28318565" w14:textId="77777777" w:rsidR="00152722" w:rsidRPr="00152722" w:rsidRDefault="00152722" w:rsidP="00152722">
      <w:pPr>
        <w:jc w:val="left"/>
      </w:pPr>
      <w:r w:rsidRPr="00152722">
        <w:lastRenderedPageBreak/>
        <w:t>The study found that fish abundance was 28% higher and biomass 53% higher inside marine parks compared with nearby areas open to fishing. This means that fish were more abundant and larger within marine parks.</w:t>
      </w:r>
    </w:p>
    <w:p w14:paraId="0ED72BBE" w14:textId="77777777" w:rsidR="00152722" w:rsidRPr="00152722" w:rsidRDefault="00152722" w:rsidP="00152722">
      <w:pPr>
        <w:jc w:val="left"/>
      </w:pPr>
    </w:p>
    <w:p w14:paraId="6FB5C667" w14:textId="77777777" w:rsidR="00152722" w:rsidRPr="00152722" w:rsidRDefault="00152722" w:rsidP="00152722">
      <w:pPr>
        <w:jc w:val="left"/>
      </w:pPr>
      <w:r w:rsidRPr="00152722">
        <w:rPr>
          <w:i/>
          <w:iCs/>
        </w:rPr>
        <w:t>[Spillover diagram]</w:t>
      </w:r>
      <w:r w:rsidRPr="00152722">
        <w:br/>
        <w:t>Studies have also documented spillover, where fish, larvae, and other marine species produced inside highly protected areas move into surrounding fished waters.</w:t>
      </w:r>
    </w:p>
    <w:p w14:paraId="2B8947F8" w14:textId="77777777" w:rsidR="00152722" w:rsidRPr="00152722" w:rsidRDefault="00152722" w:rsidP="00152722">
      <w:pPr>
        <w:jc w:val="left"/>
      </w:pPr>
    </w:p>
    <w:p w14:paraId="4C9AB3CF" w14:textId="77777777" w:rsidR="00152722" w:rsidRPr="00152722" w:rsidRDefault="00152722" w:rsidP="00152722">
      <w:pPr>
        <w:jc w:val="left"/>
      </w:pPr>
      <w:r w:rsidRPr="00152722">
        <w:rPr>
          <w:i/>
          <w:iCs/>
        </w:rPr>
        <w:t>[BRUV footage and fishing boats]</w:t>
      </w:r>
      <w:r w:rsidRPr="00152722">
        <w:br/>
        <w:t>This movement helps replenish nearby populations, supports long-term sustainability, and can contribute to more profitable and stable fisheries over time.</w:t>
      </w:r>
    </w:p>
    <w:p w14:paraId="65F0E74F" w14:textId="77777777" w:rsidR="00152722" w:rsidRPr="00152722" w:rsidRDefault="00152722" w:rsidP="00152722">
      <w:pPr>
        <w:jc w:val="left"/>
      </w:pPr>
    </w:p>
    <w:p w14:paraId="65E6BD1B" w14:textId="77777777" w:rsidR="00152722" w:rsidRPr="00152722" w:rsidRDefault="00152722" w:rsidP="00152722">
      <w:pPr>
        <w:jc w:val="left"/>
      </w:pPr>
      <w:r w:rsidRPr="00152722">
        <w:rPr>
          <w:i/>
          <w:iCs/>
        </w:rPr>
        <w:t>[BRUV footage]</w:t>
      </w:r>
      <w:r w:rsidRPr="00152722">
        <w:br/>
        <w:t>Highly protected areas can also act as refuges for threatened species and help degraded habitats, like kelp forests, regrow and recover over time.</w:t>
      </w:r>
    </w:p>
    <w:p w14:paraId="5FF194DD" w14:textId="77777777" w:rsidR="00152722" w:rsidRPr="00152722" w:rsidRDefault="00152722" w:rsidP="00152722">
      <w:pPr>
        <w:jc w:val="left"/>
      </w:pPr>
    </w:p>
    <w:p w14:paraId="51E8DD3E" w14:textId="77777777" w:rsidR="00152722" w:rsidRPr="00152722" w:rsidRDefault="00152722" w:rsidP="00152722">
      <w:pPr>
        <w:jc w:val="left"/>
      </w:pPr>
      <w:r w:rsidRPr="00152722">
        <w:rPr>
          <w:i/>
          <w:iCs/>
        </w:rPr>
        <w:t>[Scientist front on]</w:t>
      </w:r>
      <w:r w:rsidRPr="00152722">
        <w:br/>
        <w:t>They are also used for recreation and tourism.</w:t>
      </w:r>
    </w:p>
    <w:p w14:paraId="6D7C7022" w14:textId="77777777" w:rsidR="00152722" w:rsidRPr="00152722" w:rsidRDefault="00152722" w:rsidP="00152722">
      <w:pPr>
        <w:jc w:val="left"/>
      </w:pPr>
    </w:p>
    <w:p w14:paraId="59E6B5AC" w14:textId="77777777" w:rsidR="00152722" w:rsidRPr="00152722" w:rsidRDefault="00152722" w:rsidP="00152722">
      <w:pPr>
        <w:jc w:val="left"/>
      </w:pPr>
      <w:r w:rsidRPr="00152722">
        <w:rPr>
          <w:i/>
          <w:iCs/>
        </w:rPr>
        <w:t>[Footage of recreational fishers and tourism activities]</w:t>
      </w:r>
      <w:r w:rsidRPr="00152722">
        <w:br/>
        <w:t xml:space="preserve">People visit them for activities like snorkelling, diving, wildlife watching and recreational fishing. These activities support local operators and provide opportunities for coastal </w:t>
      </w:r>
    </w:p>
    <w:p w14:paraId="02D461ED" w14:textId="77777777" w:rsidR="00152722" w:rsidRPr="00152722" w:rsidRDefault="00152722" w:rsidP="00152722">
      <w:pPr>
        <w:jc w:val="left"/>
      </w:pPr>
      <w:r w:rsidRPr="00152722">
        <w:t xml:space="preserve">communities to engage with the marine environment. </w:t>
      </w:r>
    </w:p>
    <w:p w14:paraId="28BD7DCB" w14:textId="77777777" w:rsidR="00152722" w:rsidRPr="00152722" w:rsidRDefault="00152722" w:rsidP="00152722">
      <w:pPr>
        <w:jc w:val="left"/>
        <w:rPr>
          <w:b/>
          <w:bCs/>
        </w:rPr>
      </w:pPr>
    </w:p>
    <w:p w14:paraId="088F8D2C" w14:textId="77777777" w:rsidR="00152722" w:rsidRPr="00152722" w:rsidRDefault="00152722" w:rsidP="00152722">
      <w:pPr>
        <w:jc w:val="left"/>
      </w:pPr>
      <w:r w:rsidRPr="00152722">
        <w:rPr>
          <w:i/>
          <w:iCs/>
        </w:rPr>
        <w:t>[Footage of Canberra and BRUV footage]</w:t>
      </w:r>
      <w:r w:rsidRPr="00152722">
        <w:br/>
        <w:t>In June 2025, the Australian Government announced a commitment to increase the proportion of highly protected marine areas to 30% of Australia’s marine environment by 2030.</w:t>
      </w:r>
    </w:p>
    <w:p w14:paraId="062792DA" w14:textId="77777777" w:rsidR="00152722" w:rsidRPr="00152722" w:rsidRDefault="00152722" w:rsidP="00152722">
      <w:pPr>
        <w:jc w:val="left"/>
      </w:pPr>
    </w:p>
    <w:p w14:paraId="37395BB6" w14:textId="77777777" w:rsidR="00152722" w:rsidRPr="00152722" w:rsidRDefault="00152722" w:rsidP="00152722">
      <w:pPr>
        <w:jc w:val="left"/>
      </w:pPr>
      <w:r w:rsidRPr="00152722">
        <w:rPr>
          <w:i/>
          <w:iCs/>
        </w:rPr>
        <w:t>[World map and Australian beaches]</w:t>
      </w:r>
      <w:r w:rsidRPr="00152722">
        <w:br/>
        <w:t>Around the world, many countries are expanding their marine protection efforts, and Australia’s 30×30 commitment sits within this broader global movement.</w:t>
      </w:r>
    </w:p>
    <w:p w14:paraId="2E801688" w14:textId="77777777" w:rsidR="00152722" w:rsidRPr="00152722" w:rsidRDefault="00152722" w:rsidP="00152722">
      <w:pPr>
        <w:jc w:val="left"/>
      </w:pPr>
    </w:p>
    <w:p w14:paraId="02ED28D7" w14:textId="77777777" w:rsidR="00152722" w:rsidRPr="00152722" w:rsidRDefault="00152722" w:rsidP="00152722">
      <w:pPr>
        <w:jc w:val="left"/>
      </w:pPr>
      <w:r w:rsidRPr="00152722">
        <w:rPr>
          <w:i/>
          <w:iCs/>
        </w:rPr>
        <w:t>[Scientist on camera]</w:t>
      </w:r>
      <w:r w:rsidRPr="00152722">
        <w:br/>
        <w:t>Together, these commitments reflect an international shift toward strengthening marine conservation and improving our understanding of how ocean ecosystems are changing.</w:t>
      </w:r>
    </w:p>
    <w:p w14:paraId="5F4473E1" w14:textId="77777777" w:rsidR="00152722" w:rsidRPr="00152722" w:rsidRDefault="00152722" w:rsidP="00152722">
      <w:pPr>
        <w:rPr>
          <w:i/>
          <w:iCs/>
        </w:rPr>
      </w:pPr>
      <w:r w:rsidRPr="00152722">
        <w:rPr>
          <w:i/>
          <w:iCs/>
        </w:rPr>
        <w:t xml:space="preserve">[Screen cuts to black] </w:t>
      </w:r>
    </w:p>
    <w:p w14:paraId="601E6C49" w14:textId="77777777" w:rsidR="00152722" w:rsidRPr="00152722" w:rsidRDefault="00152722" w:rsidP="00152722">
      <w:pPr>
        <w:rPr>
          <w:b/>
          <w:bCs/>
        </w:rPr>
      </w:pPr>
    </w:p>
    <w:p w14:paraId="58EDD166" w14:textId="77777777" w:rsidR="006B05BF" w:rsidRPr="00152722" w:rsidRDefault="006B05BF"/>
    <w:sectPr w:rsidR="006B05BF" w:rsidRPr="001527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722"/>
    <w:rsid w:val="00016E1B"/>
    <w:rsid w:val="00032CF5"/>
    <w:rsid w:val="000353E6"/>
    <w:rsid w:val="00052781"/>
    <w:rsid w:val="0005796B"/>
    <w:rsid w:val="00064DD0"/>
    <w:rsid w:val="00065113"/>
    <w:rsid w:val="00075B96"/>
    <w:rsid w:val="00083D51"/>
    <w:rsid w:val="00092700"/>
    <w:rsid w:val="000B54A6"/>
    <w:rsid w:val="000D0AA5"/>
    <w:rsid w:val="000D51F9"/>
    <w:rsid w:val="000E00CC"/>
    <w:rsid w:val="000F3E85"/>
    <w:rsid w:val="0010614B"/>
    <w:rsid w:val="00113212"/>
    <w:rsid w:val="001156D6"/>
    <w:rsid w:val="001377A8"/>
    <w:rsid w:val="00152722"/>
    <w:rsid w:val="001669BE"/>
    <w:rsid w:val="00186FD2"/>
    <w:rsid w:val="001B484F"/>
    <w:rsid w:val="001F05F6"/>
    <w:rsid w:val="001F157B"/>
    <w:rsid w:val="001F218D"/>
    <w:rsid w:val="001F7BFD"/>
    <w:rsid w:val="00205D8C"/>
    <w:rsid w:val="00225A03"/>
    <w:rsid w:val="0025555E"/>
    <w:rsid w:val="002559C6"/>
    <w:rsid w:val="00255CD5"/>
    <w:rsid w:val="002809AA"/>
    <w:rsid w:val="002B76AA"/>
    <w:rsid w:val="002D67AB"/>
    <w:rsid w:val="002E3E37"/>
    <w:rsid w:val="00315089"/>
    <w:rsid w:val="00354DFF"/>
    <w:rsid w:val="0036498B"/>
    <w:rsid w:val="003C661D"/>
    <w:rsid w:val="003F169D"/>
    <w:rsid w:val="00401E01"/>
    <w:rsid w:val="00424A9B"/>
    <w:rsid w:val="00424CB5"/>
    <w:rsid w:val="0045610C"/>
    <w:rsid w:val="004651B0"/>
    <w:rsid w:val="004712A1"/>
    <w:rsid w:val="00493B24"/>
    <w:rsid w:val="004C3277"/>
    <w:rsid w:val="004E5172"/>
    <w:rsid w:val="004F2F27"/>
    <w:rsid w:val="00506107"/>
    <w:rsid w:val="00535497"/>
    <w:rsid w:val="005629C8"/>
    <w:rsid w:val="00571FF1"/>
    <w:rsid w:val="005A1546"/>
    <w:rsid w:val="005B2B8E"/>
    <w:rsid w:val="005B7681"/>
    <w:rsid w:val="005C1C10"/>
    <w:rsid w:val="005E1C74"/>
    <w:rsid w:val="00610715"/>
    <w:rsid w:val="00634958"/>
    <w:rsid w:val="00637E70"/>
    <w:rsid w:val="0066523B"/>
    <w:rsid w:val="00674AD8"/>
    <w:rsid w:val="006B05BF"/>
    <w:rsid w:val="006E01CA"/>
    <w:rsid w:val="006E21EC"/>
    <w:rsid w:val="00714C03"/>
    <w:rsid w:val="00720B54"/>
    <w:rsid w:val="00724CEF"/>
    <w:rsid w:val="00727739"/>
    <w:rsid w:val="00737092"/>
    <w:rsid w:val="00751360"/>
    <w:rsid w:val="00760545"/>
    <w:rsid w:val="007C1EBB"/>
    <w:rsid w:val="007C3D0B"/>
    <w:rsid w:val="007C7DB8"/>
    <w:rsid w:val="007D4A2E"/>
    <w:rsid w:val="007F3D74"/>
    <w:rsid w:val="007F49B0"/>
    <w:rsid w:val="007F7012"/>
    <w:rsid w:val="0082785A"/>
    <w:rsid w:val="00840467"/>
    <w:rsid w:val="00853015"/>
    <w:rsid w:val="0085351D"/>
    <w:rsid w:val="00862BB2"/>
    <w:rsid w:val="00871975"/>
    <w:rsid w:val="00892FDD"/>
    <w:rsid w:val="008B7995"/>
    <w:rsid w:val="008D0945"/>
    <w:rsid w:val="008D4FA1"/>
    <w:rsid w:val="008E0FCC"/>
    <w:rsid w:val="00900F5D"/>
    <w:rsid w:val="00950B57"/>
    <w:rsid w:val="009628F2"/>
    <w:rsid w:val="00965BCD"/>
    <w:rsid w:val="009805F9"/>
    <w:rsid w:val="009819F1"/>
    <w:rsid w:val="009B6A51"/>
    <w:rsid w:val="009F1905"/>
    <w:rsid w:val="00A0485D"/>
    <w:rsid w:val="00A24054"/>
    <w:rsid w:val="00AE7078"/>
    <w:rsid w:val="00B52915"/>
    <w:rsid w:val="00B8652A"/>
    <w:rsid w:val="00BB0743"/>
    <w:rsid w:val="00BE2471"/>
    <w:rsid w:val="00BE5799"/>
    <w:rsid w:val="00C14DD8"/>
    <w:rsid w:val="00C312F5"/>
    <w:rsid w:val="00C42B82"/>
    <w:rsid w:val="00C43EDE"/>
    <w:rsid w:val="00C50E38"/>
    <w:rsid w:val="00C81BC8"/>
    <w:rsid w:val="00CD5B1A"/>
    <w:rsid w:val="00D25D40"/>
    <w:rsid w:val="00D30D8A"/>
    <w:rsid w:val="00D3131E"/>
    <w:rsid w:val="00D36689"/>
    <w:rsid w:val="00D542C7"/>
    <w:rsid w:val="00D543E4"/>
    <w:rsid w:val="00D60D2D"/>
    <w:rsid w:val="00D67B6E"/>
    <w:rsid w:val="00D80E6A"/>
    <w:rsid w:val="00D83DE7"/>
    <w:rsid w:val="00D86970"/>
    <w:rsid w:val="00DB6155"/>
    <w:rsid w:val="00DC29B8"/>
    <w:rsid w:val="00DE38D7"/>
    <w:rsid w:val="00E10557"/>
    <w:rsid w:val="00E141B9"/>
    <w:rsid w:val="00E20BD8"/>
    <w:rsid w:val="00E23089"/>
    <w:rsid w:val="00E40D98"/>
    <w:rsid w:val="00E67CE8"/>
    <w:rsid w:val="00E76717"/>
    <w:rsid w:val="00E96F49"/>
    <w:rsid w:val="00EC297F"/>
    <w:rsid w:val="00EF4973"/>
    <w:rsid w:val="00F17AED"/>
    <w:rsid w:val="00F36F10"/>
    <w:rsid w:val="00F4226D"/>
    <w:rsid w:val="00F62E72"/>
    <w:rsid w:val="00F649A0"/>
    <w:rsid w:val="00F8052B"/>
    <w:rsid w:val="00F92181"/>
    <w:rsid w:val="00FB531E"/>
    <w:rsid w:val="00FB5E6F"/>
    <w:rsid w:val="00FC3BEE"/>
    <w:rsid w:val="00FE62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4EF019D"/>
  <w15:chartTrackingRefBased/>
  <w15:docId w15:val="{2F9EB67C-8ED7-3543-A228-F193D195B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722"/>
    <w:pPr>
      <w:jc w:val="both"/>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52722"/>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52722"/>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52722"/>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52722"/>
    <w:pPr>
      <w:keepNext/>
      <w:keepLines/>
      <w:spacing w:before="80" w:after="40"/>
      <w:jc w:val="left"/>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52722"/>
    <w:pPr>
      <w:keepNext/>
      <w:keepLines/>
      <w:spacing w:before="80" w:after="40"/>
      <w:jc w:val="left"/>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52722"/>
    <w:pPr>
      <w:keepNext/>
      <w:keepLines/>
      <w:spacing w:before="4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52722"/>
    <w:pPr>
      <w:keepNext/>
      <w:keepLines/>
      <w:spacing w:before="4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52722"/>
    <w:pPr>
      <w:keepNext/>
      <w:keepLines/>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52722"/>
    <w:pPr>
      <w:keepNext/>
      <w:keepLines/>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722"/>
    <w:rPr>
      <w:rFonts w:eastAsiaTheme="majorEastAsia" w:cstheme="majorBidi"/>
      <w:color w:val="272727" w:themeColor="text1" w:themeTint="D8"/>
    </w:rPr>
  </w:style>
  <w:style w:type="paragraph" w:styleId="Title">
    <w:name w:val="Title"/>
    <w:basedOn w:val="Normal"/>
    <w:next w:val="Normal"/>
    <w:link w:val="TitleChar"/>
    <w:uiPriority w:val="10"/>
    <w:qFormat/>
    <w:rsid w:val="00152722"/>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52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722"/>
    <w:pPr>
      <w:numPr>
        <w:ilvl w:val="1"/>
      </w:numPr>
      <w:spacing w:after="16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52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72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52722"/>
    <w:rPr>
      <w:i/>
      <w:iCs/>
      <w:color w:val="404040" w:themeColor="text1" w:themeTint="BF"/>
    </w:rPr>
  </w:style>
  <w:style w:type="paragraph" w:styleId="ListParagraph">
    <w:name w:val="List Paragraph"/>
    <w:basedOn w:val="Normal"/>
    <w:uiPriority w:val="34"/>
    <w:qFormat/>
    <w:rsid w:val="00152722"/>
    <w:pPr>
      <w:ind w:left="720"/>
      <w:contextualSpacing/>
      <w:jc w:val="left"/>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52722"/>
    <w:rPr>
      <w:i/>
      <w:iCs/>
      <w:color w:val="0F4761" w:themeColor="accent1" w:themeShade="BF"/>
    </w:rPr>
  </w:style>
  <w:style w:type="paragraph" w:styleId="IntenseQuote">
    <w:name w:val="Intense Quote"/>
    <w:basedOn w:val="Normal"/>
    <w:next w:val="Normal"/>
    <w:link w:val="IntenseQuoteChar"/>
    <w:uiPriority w:val="30"/>
    <w:qFormat/>
    <w:rsid w:val="0015272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52722"/>
    <w:rPr>
      <w:i/>
      <w:iCs/>
      <w:color w:val="0F4761" w:themeColor="accent1" w:themeShade="BF"/>
    </w:rPr>
  </w:style>
  <w:style w:type="character" w:styleId="IntenseReference">
    <w:name w:val="Intense Reference"/>
    <w:basedOn w:val="DefaultParagraphFont"/>
    <w:uiPriority w:val="32"/>
    <w:qFormat/>
    <w:rsid w:val="001527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Fitzpatrick</dc:creator>
  <cp:keywords/>
  <dc:description/>
  <cp:lastModifiedBy>Anna Fitzpatrick</cp:lastModifiedBy>
  <cp:revision>3</cp:revision>
  <dcterms:created xsi:type="dcterms:W3CDTF">2026-10-21T00:02:00Z</dcterms:created>
  <dcterms:modified xsi:type="dcterms:W3CDTF">2026-10-21T00:03:00Z</dcterms:modified>
</cp:coreProperties>
</file>