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C36E" w14:textId="5D329CF2" w:rsidR="00856BAC" w:rsidRPr="00856BAC" w:rsidRDefault="00856BAC" w:rsidP="00856BAC">
      <w:pPr>
        <w:spacing w:line="480" w:lineRule="auto"/>
        <w:rPr>
          <w:rFonts w:ascii="Times New Roman" w:hAnsi="Times New Roman" w:cs="Times New Roman"/>
          <w:sz w:val="20"/>
          <w:szCs w:val="20"/>
        </w:rPr>
      </w:pPr>
      <w:r w:rsidRPr="00191F7E">
        <w:rPr>
          <w:rFonts w:ascii="Times New Roman" w:hAnsi="Times New Roman" w:cs="Times New Roman"/>
          <w:b/>
          <w:bCs/>
          <w:sz w:val="20"/>
          <w:szCs w:val="20"/>
        </w:rPr>
        <w:t>Table 1</w:t>
      </w:r>
      <w:r w:rsidR="000B25EB">
        <w:rPr>
          <w:rFonts w:ascii="Times New Roman" w:hAnsi="Times New Roman" w:cs="Times New Roman"/>
          <w:b/>
          <w:bCs/>
          <w:sz w:val="20"/>
          <w:szCs w:val="20"/>
        </w:rPr>
        <w:t>.</w:t>
      </w:r>
      <w:r w:rsidRPr="00856BAC">
        <w:rPr>
          <w:rFonts w:ascii="Times New Roman" w:hAnsi="Times New Roman" w:cs="Times New Roman"/>
          <w:sz w:val="20"/>
          <w:szCs w:val="20"/>
        </w:rPr>
        <w:t xml:space="preserve"> </w:t>
      </w:r>
      <w:r w:rsidRPr="00856BAC">
        <w:rPr>
          <w:rFonts w:ascii="Times New Roman" w:hAnsi="Times New Roman" w:cs="Times New Roman"/>
          <w:b/>
          <w:bCs/>
          <w:sz w:val="20"/>
          <w:szCs w:val="20"/>
        </w:rPr>
        <w:t xml:space="preserve">Coccolith mass estimates of dominant/subdominant species. </w:t>
      </w:r>
      <w:r w:rsidRPr="00856BAC">
        <w:rPr>
          <w:rFonts w:ascii="Times New Roman" w:hAnsi="Times New Roman" w:cs="Times New Roman"/>
          <w:sz w:val="20"/>
          <w:szCs w:val="20"/>
        </w:rPr>
        <w:t xml:space="preserve"> Average coccolith length in micrometres (µm) and CaCO</w:t>
      </w:r>
      <w:r w:rsidRPr="00856BAC">
        <w:rPr>
          <w:rFonts w:ascii="Times New Roman" w:hAnsi="Times New Roman" w:cs="Times New Roman"/>
          <w:sz w:val="20"/>
          <w:szCs w:val="20"/>
          <w:vertAlign w:val="subscript"/>
        </w:rPr>
        <w:t>3</w:t>
      </w:r>
      <w:r w:rsidRPr="00856BAC">
        <w:rPr>
          <w:rFonts w:ascii="Times New Roman" w:hAnsi="Times New Roman" w:cs="Times New Roman"/>
          <w:sz w:val="20"/>
          <w:szCs w:val="20"/>
        </w:rPr>
        <w:t xml:space="preserve"> mass estimates (</w:t>
      </w:r>
      <w:proofErr w:type="spellStart"/>
      <w:r w:rsidRPr="00856BAC">
        <w:rPr>
          <w:rFonts w:ascii="Times New Roman" w:hAnsi="Times New Roman" w:cs="Times New Roman"/>
          <w:sz w:val="20"/>
          <w:szCs w:val="20"/>
        </w:rPr>
        <w:t>pg</w:t>
      </w:r>
      <w:proofErr w:type="spellEnd"/>
      <w:r w:rsidRPr="00856BAC">
        <w:rPr>
          <w:rFonts w:ascii="Times New Roman" w:hAnsi="Times New Roman" w:cs="Times New Roman"/>
          <w:sz w:val="20"/>
          <w:szCs w:val="20"/>
        </w:rPr>
        <w:t xml:space="preserve">) of coccolithophore species from the Southern Ocean study by </w:t>
      </w:r>
      <w:r w:rsidRPr="00856BAC">
        <w:rPr>
          <w:rFonts w:ascii="Times New Roman" w:hAnsi="Times New Roman" w:cs="Times New Roman"/>
          <w:color w:val="00B050"/>
          <w:sz w:val="20"/>
          <w:szCs w:val="20"/>
        </w:rPr>
        <w:fldChar w:fldCharType="begin" w:fldLock="1"/>
      </w:r>
      <w:r w:rsidRPr="00856BAC">
        <w:rPr>
          <w:rFonts w:ascii="Times New Roman" w:hAnsi="Times New Roman" w:cs="Times New Roman"/>
          <w:color w:val="00B050"/>
          <w:sz w:val="20"/>
          <w:szCs w:val="20"/>
        </w:rPr>
        <w:instrText>ADDIN CSL_CITATION {"citationItems":[{"id":"ITEM-1","itemData":{"DOI":"10.5194/bg-17-245-2020","ISSN":"17264189","abstract":"Southern Ocean waters are projected to undergo profound changes in their physical and chemical properties in the coming decades. Coccolithophore blooms in the Southern Ocean are thought to account for a major fraction of the global marine calcium carbonate (CaCO3) production and export to the deep sea. Therefore, changes in the composition and abundance of Southern Ocean coccolithophore populations are likely to alter the marine carbon cycle, with feedbacks to the rate of global climate change. However, the contribution of coccolithophores to CaCO3 export in the Southern Ocean is uncertain, particularly in the circumpolar subantarctic zone that represents about half of the areal extent of the Southern Ocean and where coccolithophores are most abundant. Here, we present measurements of annual CaCO3 flux and quantitatively partition them amongst coccolithophore species and heterotrophic calcifiers at two sites representative of a large portion of the subantarctic zone. We find that coccolithophores account for a major fraction of the annual CaCO3 export, with the highest contributions in waters with low algal biomass accumulations. Notably, our analysis reveals that although Emiliania huxleyi is an important vector for CaCO3 export to the deep sea, less abundant but larger species account for most of the annual coccolithophore CaCO3 flux. This observation contrasts with the generally accepted notion that high particulate inorganic carbon accumulations during the austral summer in the subantarctic Southern Ocean are mainly caused by E. huxleyi blooms. It appears likely that the climate-induced migration of oceanic fronts will initially result in the poleward expansion of large coccolithophore species increasing CaCO3 production. However, subantarctic coccolithophore populations will eventually diminish as acidification overwhelms those changes. Overall, our analysis emphasizes the need for species-centred studies to improve our ability to project future changes in phytoplankton communities and their influence on marine biogeochemical cycles.","author":[{"dropping-particle":"","family":"Hernández","given":"Andrés S.Rigual","non-dropping-particle":"","parse-names":false,"suffix":""},{"dropping-particle":"","family":"Trull","given":"Thomas W.","non-dropping-particle":"","parse-names":false,"suffix":""},{"dropping-particle":"","family":"Nodder","given":"Scott D.","non-dropping-particle":"","parse-names":false,"suffix":""},{"dropping-particle":"","family":"Flores","given":"José A.","non-dropping-particle":"","parse-names":false,"suffix":""},{"dropping-particle":"","family":"Bostock","given":"Helen","non-dropping-particle":"","parse-names":false,"suffix":""},{"dropping-particle":"","family":"Abrantes","given":"Fátima","non-dropping-particle":"","parse-names":false,"suffix":""},{"dropping-particle":"","family":"Eriksen","given":"Ruth S.","non-dropping-particle":"","parse-names":false,"suffix":""},{"dropping-particle":"","family":"Sierro","given":"Francisco J.","non-dropping-particle":"","parse-names":false,"suffix":""},{"dropping-particle":"","family":"Davies","given":"Diana M.","non-dropping-particle":"","parse-names":false,"suffix":""},{"dropping-particle":"","family":"Ballegeer","given":"Anne Marie","non-dropping-particle":"","parse-names":false,"suffix":""},{"dropping-particle":"","family":"Fuertes","given":"Miguel A.","non-dropping-particle":"","parse-names":false,"suffix":""},{"dropping-particle":"","family":"Northcote","given":"Lisa C.","non-dropping-particle":"","parse-names":false,"suffix":""}],"container-title":"Biogeosciences","id":"ITEM-1","issue":"1","issued":{"date-parts":[["2020"]]},"page":"245-263","title":"Coccolithophore biodiversity controls carbonate export in the Southern Ocean","type":"article-journal","volume":"17"},"uris":["http://www.mendeley.com/documents/?uuid=8ca5734f-c466-4ee8-917b-1ef7c37b5eb3"]}],"mendeley":{"formattedCitation":"(Hernández et al., 2020)","manualFormatting":"Hernández et al., (2020)","plainTextFormattedCitation":"(Hernández et al., 2020)","previouslyFormattedCitation":"(Hernández et al., 2020)"},"properties":{"noteIndex":0},"schema":"https://github.com/citation-style-language/schema/raw/master/csl-citation.json"}</w:instrText>
      </w:r>
      <w:r w:rsidRPr="00856BAC">
        <w:rPr>
          <w:rFonts w:ascii="Times New Roman" w:hAnsi="Times New Roman" w:cs="Times New Roman"/>
          <w:color w:val="00B050"/>
          <w:sz w:val="20"/>
          <w:szCs w:val="20"/>
        </w:rPr>
        <w:fldChar w:fldCharType="separate"/>
      </w:r>
      <w:r w:rsidRPr="00856BAC">
        <w:rPr>
          <w:rFonts w:ascii="Times New Roman" w:hAnsi="Times New Roman" w:cs="Times New Roman"/>
          <w:noProof/>
          <w:color w:val="00B050"/>
          <w:sz w:val="20"/>
          <w:szCs w:val="20"/>
        </w:rPr>
        <w:t>Hernández et al., (2020)</w:t>
      </w:r>
      <w:r w:rsidRPr="00856BAC">
        <w:rPr>
          <w:rFonts w:ascii="Times New Roman" w:hAnsi="Times New Roman" w:cs="Times New Roman"/>
          <w:color w:val="00B050"/>
          <w:sz w:val="20"/>
          <w:szCs w:val="20"/>
        </w:rPr>
        <w:fldChar w:fldCharType="end"/>
      </w:r>
      <w:r w:rsidRPr="00856BAC">
        <w:rPr>
          <w:rFonts w:ascii="Times New Roman" w:hAnsi="Times New Roman" w:cs="Times New Roman"/>
          <w:color w:val="00B050"/>
          <w:sz w:val="20"/>
          <w:szCs w:val="20"/>
        </w:rPr>
        <w:t xml:space="preserve"> </w:t>
      </w:r>
      <w:r w:rsidRPr="00856BAC">
        <w:rPr>
          <w:rFonts w:ascii="Times New Roman" w:hAnsi="Times New Roman" w:cs="Times New Roman"/>
          <w:sz w:val="20"/>
          <w:szCs w:val="20"/>
        </w:rPr>
        <w:t xml:space="preserve">incorporating both birefringence (B) and morphometric (M) approaches.  From the average length listed for </w:t>
      </w:r>
      <w:proofErr w:type="spellStart"/>
      <w:r w:rsidRPr="00856BAC">
        <w:rPr>
          <w:rFonts w:ascii="Times New Roman" w:hAnsi="Times New Roman" w:cs="Times New Roman"/>
          <w:i/>
          <w:iCs/>
          <w:sz w:val="20"/>
          <w:szCs w:val="20"/>
        </w:rPr>
        <w:t>Gephyrocapsa</w:t>
      </w:r>
      <w:proofErr w:type="spellEnd"/>
      <w:r w:rsidRPr="00856BAC">
        <w:rPr>
          <w:rFonts w:ascii="Times New Roman" w:hAnsi="Times New Roman" w:cs="Times New Roman"/>
          <w:sz w:val="20"/>
          <w:szCs w:val="20"/>
        </w:rPr>
        <w:t xml:space="preserve"> spp. this was assumed to include </w:t>
      </w:r>
      <w:r w:rsidRPr="00856BAC">
        <w:rPr>
          <w:rFonts w:ascii="Times New Roman" w:hAnsi="Times New Roman" w:cs="Times New Roman"/>
          <w:i/>
          <w:iCs/>
          <w:sz w:val="20"/>
          <w:szCs w:val="20"/>
        </w:rPr>
        <w:t xml:space="preserve">G. </w:t>
      </w:r>
      <w:proofErr w:type="spellStart"/>
      <w:r w:rsidRPr="00856BAC">
        <w:rPr>
          <w:rFonts w:ascii="Times New Roman" w:hAnsi="Times New Roman" w:cs="Times New Roman"/>
          <w:i/>
          <w:iCs/>
          <w:sz w:val="20"/>
          <w:szCs w:val="20"/>
        </w:rPr>
        <w:t>muellerae</w:t>
      </w:r>
      <w:proofErr w:type="spellEnd"/>
      <w:r w:rsidRPr="00856BAC">
        <w:rPr>
          <w:rFonts w:ascii="Times New Roman" w:hAnsi="Times New Roman" w:cs="Times New Roman"/>
          <w:i/>
          <w:iCs/>
          <w:sz w:val="20"/>
          <w:szCs w:val="20"/>
        </w:rPr>
        <w:t>.</w:t>
      </w:r>
    </w:p>
    <w:p w14:paraId="55BDFDE6" w14:textId="384170E3" w:rsidR="0067118F" w:rsidRDefault="0067118F"/>
    <w:tbl>
      <w:tblPr>
        <w:tblW w:w="10350" w:type="dxa"/>
        <w:jc w:val="center"/>
        <w:tblLook w:val="04A0" w:firstRow="1" w:lastRow="0" w:firstColumn="1" w:lastColumn="0" w:noHBand="0" w:noVBand="1"/>
      </w:tblPr>
      <w:tblGrid>
        <w:gridCol w:w="2839"/>
        <w:gridCol w:w="1799"/>
        <w:gridCol w:w="1688"/>
        <w:gridCol w:w="866"/>
        <w:gridCol w:w="1975"/>
        <w:gridCol w:w="957"/>
        <w:gridCol w:w="226"/>
      </w:tblGrid>
      <w:tr w:rsidR="00856BAC" w:rsidRPr="00856BAC" w14:paraId="0E426822" w14:textId="77777777" w:rsidTr="00AD50BF">
        <w:trPr>
          <w:gridAfter w:val="1"/>
          <w:wAfter w:w="226" w:type="dxa"/>
          <w:trHeight w:val="450"/>
          <w:jc w:val="center"/>
        </w:trPr>
        <w:tc>
          <w:tcPr>
            <w:tcW w:w="2839" w:type="dxa"/>
            <w:vMerge w:val="restart"/>
            <w:tcBorders>
              <w:top w:val="single" w:sz="4" w:space="0" w:color="auto"/>
              <w:left w:val="nil"/>
              <w:bottom w:val="nil"/>
              <w:right w:val="nil"/>
            </w:tcBorders>
            <w:shd w:val="clear" w:color="auto" w:fill="auto"/>
            <w:noWrap/>
            <w:vAlign w:val="center"/>
            <w:hideMark/>
          </w:tcPr>
          <w:p w14:paraId="3F1A6CBF"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Species</w:t>
            </w:r>
          </w:p>
        </w:tc>
        <w:tc>
          <w:tcPr>
            <w:tcW w:w="1799" w:type="dxa"/>
            <w:vMerge w:val="restart"/>
            <w:tcBorders>
              <w:top w:val="single" w:sz="4" w:space="0" w:color="auto"/>
              <w:left w:val="nil"/>
              <w:bottom w:val="nil"/>
              <w:right w:val="nil"/>
            </w:tcBorders>
            <w:shd w:val="clear" w:color="auto" w:fill="auto"/>
            <w:vAlign w:val="center"/>
            <w:hideMark/>
          </w:tcPr>
          <w:p w14:paraId="73CABED0"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Calcite measurement approach</w:t>
            </w:r>
          </w:p>
        </w:tc>
        <w:tc>
          <w:tcPr>
            <w:tcW w:w="1688" w:type="dxa"/>
            <w:vMerge w:val="restart"/>
            <w:tcBorders>
              <w:top w:val="single" w:sz="4" w:space="0" w:color="auto"/>
              <w:left w:val="nil"/>
              <w:bottom w:val="nil"/>
              <w:right w:val="nil"/>
            </w:tcBorders>
            <w:shd w:val="clear" w:color="auto" w:fill="auto"/>
            <w:vAlign w:val="center"/>
            <w:hideMark/>
          </w:tcPr>
          <w:p w14:paraId="44073330"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Average Length (</w:t>
            </w:r>
            <w:r w:rsidRPr="00856BAC">
              <w:rPr>
                <w:rFonts w:ascii="Calibri" w:eastAsia="Times New Roman" w:hAnsi="Calibri" w:cs="Calibri"/>
                <w:b/>
                <w:bCs/>
                <w:color w:val="000000"/>
                <w:sz w:val="20"/>
                <w:szCs w:val="20"/>
                <w:lang w:eastAsia="en-AU"/>
              </w:rPr>
              <w:t>µ</w:t>
            </w:r>
            <w:r w:rsidRPr="00856BAC">
              <w:rPr>
                <w:rFonts w:ascii="Times New Roman" w:eastAsia="Times New Roman" w:hAnsi="Times New Roman" w:cs="Times New Roman"/>
                <w:b/>
                <w:bCs/>
                <w:color w:val="000000"/>
                <w:sz w:val="20"/>
                <w:szCs w:val="20"/>
                <w:lang w:eastAsia="en-AU"/>
              </w:rPr>
              <w:t>m)</w:t>
            </w:r>
          </w:p>
        </w:tc>
        <w:tc>
          <w:tcPr>
            <w:tcW w:w="866" w:type="dxa"/>
            <w:vMerge w:val="restart"/>
            <w:tcBorders>
              <w:top w:val="single" w:sz="4" w:space="0" w:color="auto"/>
              <w:left w:val="nil"/>
              <w:bottom w:val="nil"/>
              <w:right w:val="nil"/>
            </w:tcBorders>
            <w:shd w:val="clear" w:color="auto" w:fill="auto"/>
            <w:noWrap/>
            <w:vAlign w:val="center"/>
            <w:hideMark/>
          </w:tcPr>
          <w:p w14:paraId="63439B91"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SD</w:t>
            </w:r>
          </w:p>
        </w:tc>
        <w:tc>
          <w:tcPr>
            <w:tcW w:w="1975" w:type="dxa"/>
            <w:vMerge w:val="restart"/>
            <w:tcBorders>
              <w:top w:val="single" w:sz="4" w:space="0" w:color="auto"/>
              <w:left w:val="nil"/>
              <w:bottom w:val="nil"/>
              <w:right w:val="nil"/>
            </w:tcBorders>
            <w:shd w:val="clear" w:color="auto" w:fill="auto"/>
            <w:vAlign w:val="center"/>
            <w:hideMark/>
          </w:tcPr>
          <w:p w14:paraId="33B3EF6E"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Average Mass CaCO3 (</w:t>
            </w:r>
            <w:proofErr w:type="spellStart"/>
            <w:r w:rsidRPr="00856BAC">
              <w:rPr>
                <w:rFonts w:ascii="Times New Roman" w:eastAsia="Times New Roman" w:hAnsi="Times New Roman" w:cs="Times New Roman"/>
                <w:b/>
                <w:bCs/>
                <w:color w:val="000000"/>
                <w:sz w:val="20"/>
                <w:szCs w:val="20"/>
                <w:lang w:eastAsia="en-AU"/>
              </w:rPr>
              <w:t>pg</w:t>
            </w:r>
            <w:proofErr w:type="spellEnd"/>
            <w:r w:rsidRPr="00856BAC">
              <w:rPr>
                <w:rFonts w:ascii="Times New Roman" w:eastAsia="Times New Roman" w:hAnsi="Times New Roman" w:cs="Times New Roman"/>
                <w:b/>
                <w:bCs/>
                <w:color w:val="000000"/>
                <w:sz w:val="20"/>
                <w:szCs w:val="20"/>
                <w:lang w:eastAsia="en-AU"/>
              </w:rPr>
              <w:t>)</w:t>
            </w:r>
          </w:p>
        </w:tc>
        <w:tc>
          <w:tcPr>
            <w:tcW w:w="957" w:type="dxa"/>
            <w:vMerge w:val="restart"/>
            <w:tcBorders>
              <w:top w:val="single" w:sz="4" w:space="0" w:color="auto"/>
              <w:left w:val="nil"/>
              <w:bottom w:val="nil"/>
              <w:right w:val="nil"/>
            </w:tcBorders>
            <w:shd w:val="clear" w:color="auto" w:fill="auto"/>
            <w:noWrap/>
            <w:vAlign w:val="center"/>
            <w:hideMark/>
          </w:tcPr>
          <w:p w14:paraId="18F51C11"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r w:rsidRPr="00856BAC">
              <w:rPr>
                <w:rFonts w:ascii="Times New Roman" w:eastAsia="Times New Roman" w:hAnsi="Times New Roman" w:cs="Times New Roman"/>
                <w:b/>
                <w:bCs/>
                <w:color w:val="000000"/>
                <w:sz w:val="20"/>
                <w:szCs w:val="20"/>
                <w:lang w:eastAsia="en-AU"/>
              </w:rPr>
              <w:t>SD</w:t>
            </w:r>
          </w:p>
        </w:tc>
      </w:tr>
      <w:tr w:rsidR="00856BAC" w:rsidRPr="00856BAC" w14:paraId="1DA63008" w14:textId="77777777" w:rsidTr="00AD50BF">
        <w:trPr>
          <w:trHeight w:val="200"/>
          <w:jc w:val="center"/>
        </w:trPr>
        <w:tc>
          <w:tcPr>
            <w:tcW w:w="2839" w:type="dxa"/>
            <w:vMerge/>
            <w:tcBorders>
              <w:top w:val="single" w:sz="4" w:space="0" w:color="auto"/>
              <w:left w:val="nil"/>
              <w:bottom w:val="nil"/>
              <w:right w:val="nil"/>
            </w:tcBorders>
            <w:vAlign w:val="center"/>
            <w:hideMark/>
          </w:tcPr>
          <w:p w14:paraId="24A19D6C"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1799" w:type="dxa"/>
            <w:vMerge/>
            <w:tcBorders>
              <w:top w:val="single" w:sz="4" w:space="0" w:color="auto"/>
              <w:left w:val="nil"/>
              <w:bottom w:val="nil"/>
              <w:right w:val="nil"/>
            </w:tcBorders>
            <w:vAlign w:val="center"/>
            <w:hideMark/>
          </w:tcPr>
          <w:p w14:paraId="6720ED22"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1688" w:type="dxa"/>
            <w:vMerge/>
            <w:tcBorders>
              <w:top w:val="single" w:sz="4" w:space="0" w:color="auto"/>
              <w:left w:val="nil"/>
              <w:bottom w:val="nil"/>
              <w:right w:val="nil"/>
            </w:tcBorders>
            <w:vAlign w:val="center"/>
            <w:hideMark/>
          </w:tcPr>
          <w:p w14:paraId="75361454"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866" w:type="dxa"/>
            <w:vMerge/>
            <w:tcBorders>
              <w:top w:val="single" w:sz="4" w:space="0" w:color="auto"/>
              <w:left w:val="nil"/>
              <w:bottom w:val="nil"/>
              <w:right w:val="nil"/>
            </w:tcBorders>
            <w:vAlign w:val="center"/>
            <w:hideMark/>
          </w:tcPr>
          <w:p w14:paraId="36B6D8B2"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1975" w:type="dxa"/>
            <w:vMerge/>
            <w:tcBorders>
              <w:top w:val="single" w:sz="4" w:space="0" w:color="auto"/>
              <w:left w:val="nil"/>
              <w:bottom w:val="nil"/>
              <w:right w:val="nil"/>
            </w:tcBorders>
            <w:vAlign w:val="center"/>
            <w:hideMark/>
          </w:tcPr>
          <w:p w14:paraId="1FA3FA02"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957" w:type="dxa"/>
            <w:vMerge/>
            <w:tcBorders>
              <w:top w:val="single" w:sz="4" w:space="0" w:color="auto"/>
              <w:left w:val="nil"/>
              <w:bottom w:val="nil"/>
              <w:right w:val="nil"/>
            </w:tcBorders>
            <w:vAlign w:val="center"/>
            <w:hideMark/>
          </w:tcPr>
          <w:p w14:paraId="70BAF44B" w14:textId="77777777" w:rsidR="00856BAC" w:rsidRPr="00856BAC" w:rsidRDefault="00856BAC" w:rsidP="00856BAC">
            <w:pPr>
              <w:spacing w:after="0" w:line="240" w:lineRule="auto"/>
              <w:rPr>
                <w:rFonts w:ascii="Times New Roman" w:eastAsia="Times New Roman" w:hAnsi="Times New Roman" w:cs="Times New Roman"/>
                <w:b/>
                <w:bCs/>
                <w:color w:val="000000"/>
                <w:sz w:val="20"/>
                <w:szCs w:val="20"/>
                <w:lang w:eastAsia="en-AU"/>
              </w:rPr>
            </w:pPr>
          </w:p>
        </w:tc>
        <w:tc>
          <w:tcPr>
            <w:tcW w:w="226" w:type="dxa"/>
            <w:tcBorders>
              <w:top w:val="nil"/>
              <w:left w:val="nil"/>
              <w:bottom w:val="nil"/>
              <w:right w:val="nil"/>
            </w:tcBorders>
            <w:shd w:val="clear" w:color="auto" w:fill="auto"/>
            <w:noWrap/>
            <w:vAlign w:val="bottom"/>
            <w:hideMark/>
          </w:tcPr>
          <w:p w14:paraId="4F3ACBB8" w14:textId="77777777" w:rsidR="00856BAC" w:rsidRPr="00856BAC" w:rsidRDefault="00856BAC" w:rsidP="00856BAC">
            <w:pPr>
              <w:spacing w:after="0" w:line="240" w:lineRule="auto"/>
              <w:jc w:val="center"/>
              <w:rPr>
                <w:rFonts w:ascii="Times New Roman" w:eastAsia="Times New Roman" w:hAnsi="Times New Roman" w:cs="Times New Roman"/>
                <w:b/>
                <w:bCs/>
                <w:color w:val="000000"/>
                <w:sz w:val="20"/>
                <w:szCs w:val="20"/>
                <w:lang w:eastAsia="en-AU"/>
              </w:rPr>
            </w:pPr>
          </w:p>
        </w:tc>
      </w:tr>
      <w:tr w:rsidR="00856BAC" w:rsidRPr="00856BAC" w14:paraId="2E4AF5C2"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0B8D62C0"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Calcidiscus</w:t>
            </w:r>
            <w:proofErr w:type="spellEnd"/>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leptoporus</w:t>
            </w:r>
            <w:proofErr w:type="spellEnd"/>
          </w:p>
        </w:tc>
        <w:tc>
          <w:tcPr>
            <w:tcW w:w="1799" w:type="dxa"/>
            <w:tcBorders>
              <w:top w:val="single" w:sz="4" w:space="0" w:color="auto"/>
              <w:left w:val="nil"/>
              <w:bottom w:val="nil"/>
              <w:right w:val="nil"/>
            </w:tcBorders>
            <w:shd w:val="clear" w:color="auto" w:fill="auto"/>
            <w:noWrap/>
            <w:vAlign w:val="bottom"/>
            <w:hideMark/>
          </w:tcPr>
          <w:p w14:paraId="4A1209E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3113F9C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6.39</w:t>
            </w:r>
          </w:p>
        </w:tc>
        <w:tc>
          <w:tcPr>
            <w:tcW w:w="866" w:type="dxa"/>
            <w:tcBorders>
              <w:top w:val="single" w:sz="4" w:space="0" w:color="auto"/>
              <w:left w:val="nil"/>
              <w:bottom w:val="nil"/>
              <w:right w:val="nil"/>
            </w:tcBorders>
            <w:shd w:val="clear" w:color="auto" w:fill="auto"/>
            <w:noWrap/>
            <w:vAlign w:val="bottom"/>
            <w:hideMark/>
          </w:tcPr>
          <w:p w14:paraId="66622CF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1.49</w:t>
            </w:r>
          </w:p>
        </w:tc>
        <w:tc>
          <w:tcPr>
            <w:tcW w:w="1975" w:type="dxa"/>
            <w:tcBorders>
              <w:top w:val="single" w:sz="4" w:space="0" w:color="auto"/>
              <w:left w:val="nil"/>
              <w:bottom w:val="nil"/>
              <w:right w:val="nil"/>
            </w:tcBorders>
            <w:shd w:val="clear" w:color="auto" w:fill="auto"/>
            <w:noWrap/>
            <w:vAlign w:val="bottom"/>
            <w:hideMark/>
          </w:tcPr>
          <w:p w14:paraId="5F641297"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33.65</w:t>
            </w:r>
          </w:p>
        </w:tc>
        <w:tc>
          <w:tcPr>
            <w:tcW w:w="957" w:type="dxa"/>
            <w:tcBorders>
              <w:top w:val="single" w:sz="4" w:space="0" w:color="auto"/>
              <w:left w:val="nil"/>
              <w:bottom w:val="nil"/>
              <w:right w:val="nil"/>
            </w:tcBorders>
            <w:shd w:val="clear" w:color="auto" w:fill="auto"/>
            <w:noWrap/>
            <w:vAlign w:val="bottom"/>
            <w:hideMark/>
          </w:tcPr>
          <w:p w14:paraId="1D2A054C"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21.11</w:t>
            </w:r>
          </w:p>
        </w:tc>
        <w:tc>
          <w:tcPr>
            <w:tcW w:w="226" w:type="dxa"/>
            <w:vAlign w:val="center"/>
            <w:hideMark/>
          </w:tcPr>
          <w:p w14:paraId="7019F14C"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41AEA2E4" w14:textId="77777777" w:rsidTr="00AD50BF">
        <w:trPr>
          <w:trHeight w:val="200"/>
          <w:jc w:val="center"/>
        </w:trPr>
        <w:tc>
          <w:tcPr>
            <w:tcW w:w="2839" w:type="dxa"/>
            <w:vMerge/>
            <w:tcBorders>
              <w:top w:val="single" w:sz="4" w:space="0" w:color="auto"/>
              <w:left w:val="nil"/>
              <w:bottom w:val="nil"/>
              <w:right w:val="nil"/>
            </w:tcBorders>
            <w:vAlign w:val="center"/>
            <w:hideMark/>
          </w:tcPr>
          <w:p w14:paraId="0CC2E4C7"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2BCF5CD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4D2986E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6.39</w:t>
            </w:r>
          </w:p>
        </w:tc>
        <w:tc>
          <w:tcPr>
            <w:tcW w:w="866" w:type="dxa"/>
            <w:tcBorders>
              <w:top w:val="nil"/>
              <w:left w:val="nil"/>
              <w:bottom w:val="nil"/>
              <w:right w:val="nil"/>
            </w:tcBorders>
            <w:shd w:val="clear" w:color="auto" w:fill="auto"/>
            <w:noWrap/>
            <w:vAlign w:val="bottom"/>
            <w:hideMark/>
          </w:tcPr>
          <w:p w14:paraId="4D2A6F11"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1.49</w:t>
            </w:r>
          </w:p>
        </w:tc>
        <w:tc>
          <w:tcPr>
            <w:tcW w:w="1975" w:type="dxa"/>
            <w:tcBorders>
              <w:top w:val="nil"/>
              <w:left w:val="nil"/>
              <w:bottom w:val="nil"/>
              <w:right w:val="nil"/>
            </w:tcBorders>
            <w:shd w:val="clear" w:color="auto" w:fill="auto"/>
            <w:noWrap/>
            <w:vAlign w:val="bottom"/>
            <w:hideMark/>
          </w:tcPr>
          <w:p w14:paraId="6FF3BCC2"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66.23</w:t>
            </w:r>
          </w:p>
        </w:tc>
        <w:tc>
          <w:tcPr>
            <w:tcW w:w="957" w:type="dxa"/>
            <w:tcBorders>
              <w:top w:val="nil"/>
              <w:left w:val="nil"/>
              <w:bottom w:val="nil"/>
              <w:right w:val="nil"/>
            </w:tcBorders>
            <w:shd w:val="clear" w:color="auto" w:fill="auto"/>
            <w:noWrap/>
            <w:vAlign w:val="bottom"/>
            <w:hideMark/>
          </w:tcPr>
          <w:p w14:paraId="749D59A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53.28</w:t>
            </w:r>
          </w:p>
        </w:tc>
        <w:tc>
          <w:tcPr>
            <w:tcW w:w="226" w:type="dxa"/>
            <w:vAlign w:val="center"/>
            <w:hideMark/>
          </w:tcPr>
          <w:p w14:paraId="5385738C"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049734CC"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63ABE748"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Coccolithus</w:t>
            </w:r>
            <w:proofErr w:type="spellEnd"/>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pelagicus</w:t>
            </w:r>
            <w:proofErr w:type="spellEnd"/>
            <w:r w:rsidRPr="00856BAC">
              <w:rPr>
                <w:rFonts w:ascii="Times New Roman" w:eastAsia="Times New Roman" w:hAnsi="Times New Roman" w:cs="Times New Roman"/>
                <w:i/>
                <w:iCs/>
                <w:color w:val="000000"/>
                <w:sz w:val="20"/>
                <w:szCs w:val="20"/>
                <w:lang w:eastAsia="en-AU"/>
              </w:rPr>
              <w:t xml:space="preserve"> </w:t>
            </w:r>
            <w:r w:rsidRPr="00856BAC">
              <w:rPr>
                <w:rFonts w:ascii="Times New Roman" w:eastAsia="Times New Roman" w:hAnsi="Times New Roman" w:cs="Times New Roman"/>
                <w:color w:val="000000"/>
                <w:sz w:val="20"/>
                <w:szCs w:val="20"/>
                <w:lang w:eastAsia="en-AU"/>
              </w:rPr>
              <w:t>spp.</w:t>
            </w:r>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braarudii</w:t>
            </w:r>
            <w:proofErr w:type="spellEnd"/>
          </w:p>
        </w:tc>
        <w:tc>
          <w:tcPr>
            <w:tcW w:w="1799" w:type="dxa"/>
            <w:tcBorders>
              <w:top w:val="single" w:sz="4" w:space="0" w:color="auto"/>
              <w:left w:val="nil"/>
              <w:bottom w:val="nil"/>
              <w:right w:val="nil"/>
            </w:tcBorders>
            <w:shd w:val="clear" w:color="auto" w:fill="auto"/>
            <w:noWrap/>
            <w:vAlign w:val="bottom"/>
            <w:hideMark/>
          </w:tcPr>
          <w:p w14:paraId="54D4A8E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7D61318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13.28</w:t>
            </w:r>
          </w:p>
        </w:tc>
        <w:tc>
          <w:tcPr>
            <w:tcW w:w="866" w:type="dxa"/>
            <w:tcBorders>
              <w:top w:val="single" w:sz="4" w:space="0" w:color="auto"/>
              <w:left w:val="nil"/>
              <w:bottom w:val="nil"/>
              <w:right w:val="nil"/>
            </w:tcBorders>
            <w:shd w:val="clear" w:color="auto" w:fill="auto"/>
            <w:noWrap/>
            <w:vAlign w:val="bottom"/>
            <w:hideMark/>
          </w:tcPr>
          <w:p w14:paraId="14B7344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1.14</w:t>
            </w:r>
          </w:p>
        </w:tc>
        <w:tc>
          <w:tcPr>
            <w:tcW w:w="1975" w:type="dxa"/>
            <w:tcBorders>
              <w:top w:val="single" w:sz="4" w:space="0" w:color="auto"/>
              <w:left w:val="nil"/>
              <w:bottom w:val="nil"/>
              <w:right w:val="nil"/>
            </w:tcBorders>
            <w:shd w:val="clear" w:color="auto" w:fill="auto"/>
            <w:noWrap/>
            <w:vAlign w:val="bottom"/>
            <w:hideMark/>
          </w:tcPr>
          <w:p w14:paraId="535CA4D0"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170.9</w:t>
            </w:r>
          </w:p>
        </w:tc>
        <w:tc>
          <w:tcPr>
            <w:tcW w:w="957" w:type="dxa"/>
            <w:tcBorders>
              <w:top w:val="single" w:sz="4" w:space="0" w:color="auto"/>
              <w:left w:val="nil"/>
              <w:bottom w:val="nil"/>
              <w:right w:val="nil"/>
            </w:tcBorders>
            <w:shd w:val="clear" w:color="auto" w:fill="auto"/>
            <w:noWrap/>
            <w:vAlign w:val="bottom"/>
            <w:hideMark/>
          </w:tcPr>
          <w:p w14:paraId="242B9B6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32.33</w:t>
            </w:r>
          </w:p>
        </w:tc>
        <w:tc>
          <w:tcPr>
            <w:tcW w:w="226" w:type="dxa"/>
            <w:vAlign w:val="center"/>
            <w:hideMark/>
          </w:tcPr>
          <w:p w14:paraId="37F67299"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77A185D1" w14:textId="77777777" w:rsidTr="00AD50BF">
        <w:trPr>
          <w:trHeight w:val="200"/>
          <w:jc w:val="center"/>
        </w:trPr>
        <w:tc>
          <w:tcPr>
            <w:tcW w:w="2839" w:type="dxa"/>
            <w:vMerge/>
            <w:tcBorders>
              <w:top w:val="single" w:sz="4" w:space="0" w:color="auto"/>
              <w:left w:val="nil"/>
              <w:bottom w:val="nil"/>
              <w:right w:val="nil"/>
            </w:tcBorders>
            <w:vAlign w:val="center"/>
            <w:hideMark/>
          </w:tcPr>
          <w:p w14:paraId="37D12816"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6DFBB3C0"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6C2BABD5"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13.28</w:t>
            </w:r>
          </w:p>
        </w:tc>
        <w:tc>
          <w:tcPr>
            <w:tcW w:w="866" w:type="dxa"/>
            <w:tcBorders>
              <w:top w:val="nil"/>
              <w:left w:val="nil"/>
              <w:bottom w:val="nil"/>
              <w:right w:val="nil"/>
            </w:tcBorders>
            <w:shd w:val="clear" w:color="auto" w:fill="auto"/>
            <w:noWrap/>
            <w:vAlign w:val="bottom"/>
            <w:hideMark/>
          </w:tcPr>
          <w:p w14:paraId="626BF78C"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1.14</w:t>
            </w:r>
          </w:p>
        </w:tc>
        <w:tc>
          <w:tcPr>
            <w:tcW w:w="1975" w:type="dxa"/>
            <w:tcBorders>
              <w:top w:val="nil"/>
              <w:left w:val="nil"/>
              <w:bottom w:val="nil"/>
              <w:right w:val="nil"/>
            </w:tcBorders>
            <w:shd w:val="clear" w:color="auto" w:fill="auto"/>
            <w:noWrap/>
            <w:vAlign w:val="bottom"/>
            <w:hideMark/>
          </w:tcPr>
          <w:p w14:paraId="6304A8B9"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387.96</w:t>
            </w:r>
          </w:p>
        </w:tc>
        <w:tc>
          <w:tcPr>
            <w:tcW w:w="957" w:type="dxa"/>
            <w:tcBorders>
              <w:top w:val="nil"/>
              <w:left w:val="nil"/>
              <w:bottom w:val="nil"/>
              <w:right w:val="nil"/>
            </w:tcBorders>
            <w:shd w:val="clear" w:color="auto" w:fill="auto"/>
            <w:noWrap/>
            <w:vAlign w:val="bottom"/>
            <w:hideMark/>
          </w:tcPr>
          <w:p w14:paraId="44C9AC81"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99.64</w:t>
            </w:r>
          </w:p>
        </w:tc>
        <w:tc>
          <w:tcPr>
            <w:tcW w:w="226" w:type="dxa"/>
            <w:vAlign w:val="center"/>
            <w:hideMark/>
          </w:tcPr>
          <w:p w14:paraId="07EBAEE7"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40C3194A"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0A97A215"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Emiliania</w:t>
            </w:r>
            <w:proofErr w:type="spellEnd"/>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huxleyi</w:t>
            </w:r>
            <w:proofErr w:type="spellEnd"/>
          </w:p>
        </w:tc>
        <w:tc>
          <w:tcPr>
            <w:tcW w:w="1799" w:type="dxa"/>
            <w:tcBorders>
              <w:top w:val="single" w:sz="4" w:space="0" w:color="auto"/>
              <w:left w:val="nil"/>
              <w:bottom w:val="nil"/>
              <w:right w:val="nil"/>
            </w:tcBorders>
            <w:shd w:val="clear" w:color="auto" w:fill="auto"/>
            <w:noWrap/>
            <w:vAlign w:val="bottom"/>
            <w:hideMark/>
          </w:tcPr>
          <w:p w14:paraId="7631BC8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6D1B142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2.78</w:t>
            </w:r>
          </w:p>
        </w:tc>
        <w:tc>
          <w:tcPr>
            <w:tcW w:w="866" w:type="dxa"/>
            <w:tcBorders>
              <w:top w:val="single" w:sz="4" w:space="0" w:color="auto"/>
              <w:left w:val="nil"/>
              <w:bottom w:val="nil"/>
              <w:right w:val="nil"/>
            </w:tcBorders>
            <w:shd w:val="clear" w:color="auto" w:fill="auto"/>
            <w:noWrap/>
            <w:vAlign w:val="bottom"/>
            <w:hideMark/>
          </w:tcPr>
          <w:p w14:paraId="42E23A4C"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0.57</w:t>
            </w:r>
          </w:p>
        </w:tc>
        <w:tc>
          <w:tcPr>
            <w:tcW w:w="1975" w:type="dxa"/>
            <w:tcBorders>
              <w:top w:val="single" w:sz="4" w:space="0" w:color="auto"/>
              <w:left w:val="nil"/>
              <w:bottom w:val="nil"/>
              <w:right w:val="nil"/>
            </w:tcBorders>
            <w:shd w:val="clear" w:color="auto" w:fill="auto"/>
            <w:noWrap/>
            <w:vAlign w:val="bottom"/>
            <w:hideMark/>
          </w:tcPr>
          <w:p w14:paraId="7BE34CB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2.64</w:t>
            </w:r>
          </w:p>
        </w:tc>
        <w:tc>
          <w:tcPr>
            <w:tcW w:w="957" w:type="dxa"/>
            <w:tcBorders>
              <w:top w:val="single" w:sz="4" w:space="0" w:color="auto"/>
              <w:left w:val="nil"/>
              <w:bottom w:val="nil"/>
              <w:right w:val="nil"/>
            </w:tcBorders>
            <w:shd w:val="clear" w:color="auto" w:fill="auto"/>
            <w:noWrap/>
            <w:vAlign w:val="bottom"/>
            <w:hideMark/>
          </w:tcPr>
          <w:p w14:paraId="5A04451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1.43</w:t>
            </w:r>
          </w:p>
        </w:tc>
        <w:tc>
          <w:tcPr>
            <w:tcW w:w="226" w:type="dxa"/>
            <w:vAlign w:val="center"/>
            <w:hideMark/>
          </w:tcPr>
          <w:p w14:paraId="70DBF140"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6FE82B58" w14:textId="77777777" w:rsidTr="00AD50BF">
        <w:trPr>
          <w:trHeight w:val="200"/>
          <w:jc w:val="center"/>
        </w:trPr>
        <w:tc>
          <w:tcPr>
            <w:tcW w:w="2839" w:type="dxa"/>
            <w:vMerge/>
            <w:tcBorders>
              <w:top w:val="single" w:sz="4" w:space="0" w:color="auto"/>
              <w:left w:val="nil"/>
              <w:bottom w:val="nil"/>
              <w:right w:val="nil"/>
            </w:tcBorders>
            <w:vAlign w:val="center"/>
            <w:hideMark/>
          </w:tcPr>
          <w:p w14:paraId="17ADFB3C"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088BEDF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7B35B76E"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2.78</w:t>
            </w:r>
          </w:p>
        </w:tc>
        <w:tc>
          <w:tcPr>
            <w:tcW w:w="866" w:type="dxa"/>
            <w:tcBorders>
              <w:top w:val="nil"/>
              <w:left w:val="nil"/>
              <w:bottom w:val="nil"/>
              <w:right w:val="nil"/>
            </w:tcBorders>
            <w:shd w:val="clear" w:color="auto" w:fill="auto"/>
            <w:noWrap/>
            <w:vAlign w:val="bottom"/>
            <w:hideMark/>
          </w:tcPr>
          <w:p w14:paraId="56CB03D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0.57</w:t>
            </w:r>
          </w:p>
        </w:tc>
        <w:tc>
          <w:tcPr>
            <w:tcW w:w="1975" w:type="dxa"/>
            <w:tcBorders>
              <w:top w:val="nil"/>
              <w:left w:val="nil"/>
              <w:bottom w:val="nil"/>
              <w:right w:val="nil"/>
            </w:tcBorders>
            <w:shd w:val="clear" w:color="auto" w:fill="auto"/>
            <w:noWrap/>
            <w:vAlign w:val="bottom"/>
            <w:hideMark/>
          </w:tcPr>
          <w:p w14:paraId="455EA21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1.81</w:t>
            </w:r>
          </w:p>
        </w:tc>
        <w:tc>
          <w:tcPr>
            <w:tcW w:w="957" w:type="dxa"/>
            <w:tcBorders>
              <w:top w:val="nil"/>
              <w:left w:val="nil"/>
              <w:bottom w:val="nil"/>
              <w:right w:val="nil"/>
            </w:tcBorders>
            <w:shd w:val="clear" w:color="auto" w:fill="auto"/>
            <w:noWrap/>
            <w:vAlign w:val="bottom"/>
            <w:hideMark/>
          </w:tcPr>
          <w:p w14:paraId="5A7C865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0.60-1.60</w:t>
            </w:r>
          </w:p>
        </w:tc>
        <w:tc>
          <w:tcPr>
            <w:tcW w:w="226" w:type="dxa"/>
            <w:vAlign w:val="center"/>
            <w:hideMark/>
          </w:tcPr>
          <w:p w14:paraId="763BD1AF"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1075E19B"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38D3CA14"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Gephyrocapsa</w:t>
            </w:r>
            <w:proofErr w:type="spellEnd"/>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oceanica</w:t>
            </w:r>
            <w:proofErr w:type="spellEnd"/>
          </w:p>
        </w:tc>
        <w:tc>
          <w:tcPr>
            <w:tcW w:w="1799" w:type="dxa"/>
            <w:tcBorders>
              <w:top w:val="single" w:sz="4" w:space="0" w:color="auto"/>
              <w:left w:val="nil"/>
              <w:bottom w:val="nil"/>
              <w:right w:val="nil"/>
            </w:tcBorders>
            <w:shd w:val="clear" w:color="auto" w:fill="auto"/>
            <w:noWrap/>
            <w:vAlign w:val="bottom"/>
            <w:hideMark/>
          </w:tcPr>
          <w:p w14:paraId="2FFC2587"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773871B9"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5.87</w:t>
            </w:r>
          </w:p>
        </w:tc>
        <w:tc>
          <w:tcPr>
            <w:tcW w:w="866" w:type="dxa"/>
            <w:tcBorders>
              <w:top w:val="single" w:sz="4" w:space="0" w:color="auto"/>
              <w:left w:val="nil"/>
              <w:bottom w:val="nil"/>
              <w:right w:val="nil"/>
            </w:tcBorders>
            <w:shd w:val="clear" w:color="auto" w:fill="auto"/>
            <w:noWrap/>
            <w:vAlign w:val="bottom"/>
            <w:hideMark/>
          </w:tcPr>
          <w:p w14:paraId="4B6FC390"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0.62</w:t>
            </w:r>
          </w:p>
        </w:tc>
        <w:tc>
          <w:tcPr>
            <w:tcW w:w="1975" w:type="dxa"/>
            <w:tcBorders>
              <w:top w:val="single" w:sz="4" w:space="0" w:color="auto"/>
              <w:left w:val="nil"/>
              <w:bottom w:val="nil"/>
              <w:right w:val="nil"/>
            </w:tcBorders>
            <w:shd w:val="clear" w:color="auto" w:fill="auto"/>
            <w:noWrap/>
            <w:vAlign w:val="bottom"/>
            <w:hideMark/>
          </w:tcPr>
          <w:p w14:paraId="19AE40C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26.7</w:t>
            </w:r>
          </w:p>
        </w:tc>
        <w:tc>
          <w:tcPr>
            <w:tcW w:w="957" w:type="dxa"/>
            <w:tcBorders>
              <w:top w:val="single" w:sz="4" w:space="0" w:color="auto"/>
              <w:left w:val="nil"/>
              <w:bottom w:val="nil"/>
              <w:right w:val="nil"/>
            </w:tcBorders>
            <w:shd w:val="clear" w:color="auto" w:fill="auto"/>
            <w:noWrap/>
            <w:vAlign w:val="bottom"/>
            <w:hideMark/>
          </w:tcPr>
          <w:p w14:paraId="4CF90257"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5.64</w:t>
            </w:r>
          </w:p>
        </w:tc>
        <w:tc>
          <w:tcPr>
            <w:tcW w:w="226" w:type="dxa"/>
            <w:vAlign w:val="center"/>
            <w:hideMark/>
          </w:tcPr>
          <w:p w14:paraId="07DBA5D7"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55655A96" w14:textId="77777777" w:rsidTr="00AD50BF">
        <w:trPr>
          <w:trHeight w:val="200"/>
          <w:jc w:val="center"/>
        </w:trPr>
        <w:tc>
          <w:tcPr>
            <w:tcW w:w="2839" w:type="dxa"/>
            <w:vMerge/>
            <w:tcBorders>
              <w:top w:val="single" w:sz="4" w:space="0" w:color="auto"/>
              <w:left w:val="nil"/>
              <w:bottom w:val="nil"/>
              <w:right w:val="nil"/>
            </w:tcBorders>
            <w:vAlign w:val="center"/>
            <w:hideMark/>
          </w:tcPr>
          <w:p w14:paraId="155CA924"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1ED1758A"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6496F01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5.87</w:t>
            </w:r>
          </w:p>
        </w:tc>
        <w:tc>
          <w:tcPr>
            <w:tcW w:w="866" w:type="dxa"/>
            <w:tcBorders>
              <w:top w:val="nil"/>
              <w:left w:val="nil"/>
              <w:bottom w:val="nil"/>
              <w:right w:val="nil"/>
            </w:tcBorders>
            <w:shd w:val="clear" w:color="auto" w:fill="auto"/>
            <w:noWrap/>
            <w:vAlign w:val="bottom"/>
            <w:hideMark/>
          </w:tcPr>
          <w:p w14:paraId="0D85B512"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0.62</w:t>
            </w:r>
          </w:p>
        </w:tc>
        <w:tc>
          <w:tcPr>
            <w:tcW w:w="1975" w:type="dxa"/>
            <w:tcBorders>
              <w:top w:val="nil"/>
              <w:left w:val="nil"/>
              <w:bottom w:val="nil"/>
              <w:right w:val="nil"/>
            </w:tcBorders>
            <w:shd w:val="clear" w:color="auto" w:fill="auto"/>
            <w:noWrap/>
            <w:vAlign w:val="bottom"/>
            <w:hideMark/>
          </w:tcPr>
          <w:p w14:paraId="5D8019A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28.14</w:t>
            </w:r>
          </w:p>
        </w:tc>
        <w:tc>
          <w:tcPr>
            <w:tcW w:w="957" w:type="dxa"/>
            <w:tcBorders>
              <w:top w:val="nil"/>
              <w:left w:val="nil"/>
              <w:bottom w:val="nil"/>
              <w:right w:val="nil"/>
            </w:tcBorders>
            <w:shd w:val="clear" w:color="auto" w:fill="auto"/>
            <w:noWrap/>
            <w:vAlign w:val="bottom"/>
            <w:hideMark/>
          </w:tcPr>
          <w:p w14:paraId="1665ED26"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8.97</w:t>
            </w:r>
          </w:p>
        </w:tc>
        <w:tc>
          <w:tcPr>
            <w:tcW w:w="226" w:type="dxa"/>
            <w:vAlign w:val="center"/>
            <w:hideMark/>
          </w:tcPr>
          <w:p w14:paraId="5F47827A"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2A2E7875"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2C510549"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Gephyrocapsa</w:t>
            </w:r>
            <w:proofErr w:type="spellEnd"/>
            <w:r w:rsidRPr="00856BAC">
              <w:rPr>
                <w:rFonts w:ascii="Times New Roman" w:eastAsia="Times New Roman" w:hAnsi="Times New Roman" w:cs="Times New Roman"/>
                <w:i/>
                <w:iCs/>
                <w:color w:val="000000"/>
                <w:sz w:val="20"/>
                <w:szCs w:val="20"/>
                <w:lang w:eastAsia="en-AU"/>
              </w:rPr>
              <w:t xml:space="preserve"> </w:t>
            </w:r>
            <w:r w:rsidRPr="00856BAC">
              <w:rPr>
                <w:rFonts w:ascii="Times New Roman" w:eastAsia="Times New Roman" w:hAnsi="Times New Roman" w:cs="Times New Roman"/>
                <w:color w:val="000000"/>
                <w:sz w:val="20"/>
                <w:szCs w:val="20"/>
                <w:lang w:eastAsia="en-AU"/>
              </w:rPr>
              <w:t>spp.</w:t>
            </w:r>
          </w:p>
        </w:tc>
        <w:tc>
          <w:tcPr>
            <w:tcW w:w="1799" w:type="dxa"/>
            <w:tcBorders>
              <w:top w:val="single" w:sz="4" w:space="0" w:color="auto"/>
              <w:left w:val="nil"/>
              <w:bottom w:val="nil"/>
              <w:right w:val="nil"/>
            </w:tcBorders>
            <w:shd w:val="clear" w:color="auto" w:fill="auto"/>
            <w:noWrap/>
            <w:vAlign w:val="bottom"/>
            <w:hideMark/>
          </w:tcPr>
          <w:p w14:paraId="3B447E5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4DB07C24"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4.03</w:t>
            </w:r>
          </w:p>
        </w:tc>
        <w:tc>
          <w:tcPr>
            <w:tcW w:w="866" w:type="dxa"/>
            <w:tcBorders>
              <w:top w:val="single" w:sz="4" w:space="0" w:color="auto"/>
              <w:left w:val="nil"/>
              <w:bottom w:val="nil"/>
              <w:right w:val="nil"/>
            </w:tcBorders>
            <w:shd w:val="clear" w:color="auto" w:fill="auto"/>
            <w:noWrap/>
            <w:vAlign w:val="bottom"/>
            <w:hideMark/>
          </w:tcPr>
          <w:p w14:paraId="0697606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0.59</w:t>
            </w:r>
          </w:p>
        </w:tc>
        <w:tc>
          <w:tcPr>
            <w:tcW w:w="1975" w:type="dxa"/>
            <w:tcBorders>
              <w:top w:val="single" w:sz="4" w:space="0" w:color="auto"/>
              <w:left w:val="nil"/>
              <w:bottom w:val="nil"/>
              <w:right w:val="nil"/>
            </w:tcBorders>
            <w:shd w:val="clear" w:color="auto" w:fill="auto"/>
            <w:noWrap/>
            <w:vAlign w:val="bottom"/>
            <w:hideMark/>
          </w:tcPr>
          <w:p w14:paraId="785AE5EC"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9</w:t>
            </w:r>
          </w:p>
        </w:tc>
        <w:tc>
          <w:tcPr>
            <w:tcW w:w="957" w:type="dxa"/>
            <w:tcBorders>
              <w:top w:val="single" w:sz="4" w:space="0" w:color="auto"/>
              <w:left w:val="nil"/>
              <w:bottom w:val="nil"/>
              <w:right w:val="nil"/>
            </w:tcBorders>
            <w:shd w:val="clear" w:color="auto" w:fill="auto"/>
            <w:noWrap/>
            <w:vAlign w:val="bottom"/>
            <w:hideMark/>
          </w:tcPr>
          <w:p w14:paraId="52339501"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2.51</w:t>
            </w:r>
          </w:p>
        </w:tc>
        <w:tc>
          <w:tcPr>
            <w:tcW w:w="226" w:type="dxa"/>
            <w:vAlign w:val="center"/>
            <w:hideMark/>
          </w:tcPr>
          <w:p w14:paraId="1FE83463"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5A35E4C5" w14:textId="77777777" w:rsidTr="00AD50BF">
        <w:trPr>
          <w:trHeight w:val="200"/>
          <w:jc w:val="center"/>
        </w:trPr>
        <w:tc>
          <w:tcPr>
            <w:tcW w:w="2839" w:type="dxa"/>
            <w:vMerge/>
            <w:tcBorders>
              <w:top w:val="single" w:sz="4" w:space="0" w:color="auto"/>
              <w:left w:val="nil"/>
              <w:bottom w:val="nil"/>
              <w:right w:val="nil"/>
            </w:tcBorders>
            <w:vAlign w:val="center"/>
            <w:hideMark/>
          </w:tcPr>
          <w:p w14:paraId="53CFE6B6"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69D2B586"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538AB49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4.03</w:t>
            </w:r>
          </w:p>
        </w:tc>
        <w:tc>
          <w:tcPr>
            <w:tcW w:w="866" w:type="dxa"/>
            <w:tcBorders>
              <w:top w:val="nil"/>
              <w:left w:val="nil"/>
              <w:bottom w:val="nil"/>
              <w:right w:val="nil"/>
            </w:tcBorders>
            <w:shd w:val="clear" w:color="auto" w:fill="auto"/>
            <w:noWrap/>
            <w:vAlign w:val="bottom"/>
            <w:hideMark/>
          </w:tcPr>
          <w:p w14:paraId="0B3FCA3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0.59</w:t>
            </w:r>
          </w:p>
        </w:tc>
        <w:tc>
          <w:tcPr>
            <w:tcW w:w="1975" w:type="dxa"/>
            <w:tcBorders>
              <w:top w:val="nil"/>
              <w:left w:val="nil"/>
              <w:bottom w:val="nil"/>
              <w:right w:val="nil"/>
            </w:tcBorders>
            <w:shd w:val="clear" w:color="auto" w:fill="auto"/>
            <w:noWrap/>
            <w:vAlign w:val="bottom"/>
            <w:hideMark/>
          </w:tcPr>
          <w:p w14:paraId="293CADDE"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9.33</w:t>
            </w:r>
          </w:p>
        </w:tc>
        <w:tc>
          <w:tcPr>
            <w:tcW w:w="957" w:type="dxa"/>
            <w:tcBorders>
              <w:top w:val="nil"/>
              <w:left w:val="nil"/>
              <w:bottom w:val="nil"/>
              <w:right w:val="nil"/>
            </w:tcBorders>
            <w:shd w:val="clear" w:color="auto" w:fill="auto"/>
            <w:noWrap/>
            <w:vAlign w:val="bottom"/>
            <w:hideMark/>
          </w:tcPr>
          <w:p w14:paraId="17E6DEF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3.84</w:t>
            </w:r>
          </w:p>
        </w:tc>
        <w:tc>
          <w:tcPr>
            <w:tcW w:w="226" w:type="dxa"/>
            <w:vAlign w:val="center"/>
            <w:hideMark/>
          </w:tcPr>
          <w:p w14:paraId="0F055260"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15E95053" w14:textId="77777777" w:rsidTr="00AD50BF">
        <w:trPr>
          <w:trHeight w:val="200"/>
          <w:jc w:val="center"/>
        </w:trPr>
        <w:tc>
          <w:tcPr>
            <w:tcW w:w="2839" w:type="dxa"/>
            <w:vMerge w:val="restart"/>
            <w:tcBorders>
              <w:top w:val="single" w:sz="4" w:space="0" w:color="auto"/>
              <w:left w:val="nil"/>
              <w:bottom w:val="nil"/>
              <w:right w:val="nil"/>
            </w:tcBorders>
            <w:shd w:val="clear" w:color="auto" w:fill="auto"/>
            <w:noWrap/>
            <w:vAlign w:val="center"/>
            <w:hideMark/>
          </w:tcPr>
          <w:p w14:paraId="609646BC"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Helicosphaera</w:t>
            </w:r>
            <w:proofErr w:type="spellEnd"/>
            <w:r w:rsidRPr="00856BAC">
              <w:rPr>
                <w:rFonts w:ascii="Times New Roman" w:eastAsia="Times New Roman" w:hAnsi="Times New Roman" w:cs="Times New Roman"/>
                <w:i/>
                <w:iCs/>
                <w:color w:val="000000"/>
                <w:sz w:val="20"/>
                <w:szCs w:val="20"/>
                <w:lang w:eastAsia="en-AU"/>
              </w:rPr>
              <w:t xml:space="preserve"> </w:t>
            </w:r>
            <w:proofErr w:type="spellStart"/>
            <w:r w:rsidRPr="00856BAC">
              <w:rPr>
                <w:rFonts w:ascii="Times New Roman" w:eastAsia="Times New Roman" w:hAnsi="Times New Roman" w:cs="Times New Roman"/>
                <w:i/>
                <w:iCs/>
                <w:color w:val="000000"/>
                <w:sz w:val="20"/>
                <w:szCs w:val="20"/>
                <w:lang w:eastAsia="en-AU"/>
              </w:rPr>
              <w:t>carteri</w:t>
            </w:r>
            <w:proofErr w:type="spellEnd"/>
          </w:p>
        </w:tc>
        <w:tc>
          <w:tcPr>
            <w:tcW w:w="1799" w:type="dxa"/>
            <w:tcBorders>
              <w:top w:val="single" w:sz="4" w:space="0" w:color="auto"/>
              <w:left w:val="nil"/>
              <w:bottom w:val="nil"/>
              <w:right w:val="nil"/>
            </w:tcBorders>
            <w:shd w:val="clear" w:color="auto" w:fill="auto"/>
            <w:noWrap/>
            <w:vAlign w:val="bottom"/>
            <w:hideMark/>
          </w:tcPr>
          <w:p w14:paraId="00248D17"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1545695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11.2</w:t>
            </w:r>
          </w:p>
        </w:tc>
        <w:tc>
          <w:tcPr>
            <w:tcW w:w="866" w:type="dxa"/>
            <w:tcBorders>
              <w:top w:val="single" w:sz="4" w:space="0" w:color="auto"/>
              <w:left w:val="nil"/>
              <w:bottom w:val="nil"/>
              <w:right w:val="nil"/>
            </w:tcBorders>
            <w:shd w:val="clear" w:color="auto" w:fill="auto"/>
            <w:noWrap/>
            <w:vAlign w:val="bottom"/>
            <w:hideMark/>
          </w:tcPr>
          <w:p w14:paraId="22E650F3"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1.12</w:t>
            </w:r>
          </w:p>
        </w:tc>
        <w:tc>
          <w:tcPr>
            <w:tcW w:w="1975" w:type="dxa"/>
            <w:tcBorders>
              <w:top w:val="single" w:sz="4" w:space="0" w:color="auto"/>
              <w:left w:val="nil"/>
              <w:bottom w:val="nil"/>
              <w:right w:val="nil"/>
            </w:tcBorders>
            <w:shd w:val="clear" w:color="auto" w:fill="auto"/>
            <w:noWrap/>
            <w:vAlign w:val="bottom"/>
            <w:hideMark/>
          </w:tcPr>
          <w:p w14:paraId="78BC3A2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100.1</w:t>
            </w:r>
          </w:p>
        </w:tc>
        <w:tc>
          <w:tcPr>
            <w:tcW w:w="957" w:type="dxa"/>
            <w:tcBorders>
              <w:top w:val="single" w:sz="4" w:space="0" w:color="auto"/>
              <w:left w:val="nil"/>
              <w:bottom w:val="nil"/>
              <w:right w:val="nil"/>
            </w:tcBorders>
            <w:shd w:val="clear" w:color="auto" w:fill="auto"/>
            <w:noWrap/>
            <w:vAlign w:val="bottom"/>
            <w:hideMark/>
          </w:tcPr>
          <w:p w14:paraId="6810895E"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20.34</w:t>
            </w:r>
          </w:p>
        </w:tc>
        <w:tc>
          <w:tcPr>
            <w:tcW w:w="226" w:type="dxa"/>
            <w:vAlign w:val="center"/>
            <w:hideMark/>
          </w:tcPr>
          <w:p w14:paraId="5D72BDD4"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4B862C4F" w14:textId="77777777" w:rsidTr="00AD50BF">
        <w:trPr>
          <w:trHeight w:val="200"/>
          <w:jc w:val="center"/>
        </w:trPr>
        <w:tc>
          <w:tcPr>
            <w:tcW w:w="2839" w:type="dxa"/>
            <w:vMerge/>
            <w:tcBorders>
              <w:top w:val="single" w:sz="4" w:space="0" w:color="auto"/>
              <w:left w:val="nil"/>
              <w:bottom w:val="nil"/>
              <w:right w:val="nil"/>
            </w:tcBorders>
            <w:vAlign w:val="center"/>
            <w:hideMark/>
          </w:tcPr>
          <w:p w14:paraId="32BB3F9E"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nil"/>
              <w:right w:val="nil"/>
            </w:tcBorders>
            <w:shd w:val="clear" w:color="auto" w:fill="auto"/>
            <w:noWrap/>
            <w:vAlign w:val="bottom"/>
            <w:hideMark/>
          </w:tcPr>
          <w:p w14:paraId="5484647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nil"/>
              <w:right w:val="nil"/>
            </w:tcBorders>
            <w:shd w:val="clear" w:color="auto" w:fill="auto"/>
            <w:noWrap/>
            <w:vAlign w:val="bottom"/>
            <w:hideMark/>
          </w:tcPr>
          <w:p w14:paraId="760F21CA"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11.2</w:t>
            </w:r>
          </w:p>
        </w:tc>
        <w:tc>
          <w:tcPr>
            <w:tcW w:w="866" w:type="dxa"/>
            <w:tcBorders>
              <w:top w:val="nil"/>
              <w:left w:val="nil"/>
              <w:bottom w:val="nil"/>
              <w:right w:val="nil"/>
            </w:tcBorders>
            <w:shd w:val="clear" w:color="auto" w:fill="auto"/>
            <w:noWrap/>
            <w:vAlign w:val="bottom"/>
            <w:hideMark/>
          </w:tcPr>
          <w:p w14:paraId="3D902630"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1.12</w:t>
            </w:r>
          </w:p>
        </w:tc>
        <w:tc>
          <w:tcPr>
            <w:tcW w:w="1975" w:type="dxa"/>
            <w:tcBorders>
              <w:top w:val="nil"/>
              <w:left w:val="nil"/>
              <w:bottom w:val="nil"/>
              <w:right w:val="nil"/>
            </w:tcBorders>
            <w:shd w:val="clear" w:color="auto" w:fill="auto"/>
            <w:noWrap/>
            <w:vAlign w:val="bottom"/>
            <w:hideMark/>
          </w:tcPr>
          <w:p w14:paraId="5E15D72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194.95</w:t>
            </w:r>
          </w:p>
        </w:tc>
        <w:tc>
          <w:tcPr>
            <w:tcW w:w="957" w:type="dxa"/>
            <w:tcBorders>
              <w:top w:val="nil"/>
              <w:left w:val="nil"/>
              <w:bottom w:val="nil"/>
              <w:right w:val="nil"/>
            </w:tcBorders>
            <w:shd w:val="clear" w:color="auto" w:fill="auto"/>
            <w:noWrap/>
            <w:vAlign w:val="bottom"/>
            <w:hideMark/>
          </w:tcPr>
          <w:p w14:paraId="06ECCE17"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56.45</w:t>
            </w:r>
          </w:p>
        </w:tc>
        <w:tc>
          <w:tcPr>
            <w:tcW w:w="226" w:type="dxa"/>
            <w:vAlign w:val="center"/>
            <w:hideMark/>
          </w:tcPr>
          <w:p w14:paraId="45AAFBAE"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201DB08B" w14:textId="77777777" w:rsidTr="00AD50BF">
        <w:trPr>
          <w:trHeight w:val="200"/>
          <w:jc w:val="center"/>
        </w:trPr>
        <w:tc>
          <w:tcPr>
            <w:tcW w:w="2839" w:type="dxa"/>
            <w:vMerge w:val="restart"/>
            <w:tcBorders>
              <w:top w:val="single" w:sz="4" w:space="0" w:color="auto"/>
              <w:left w:val="nil"/>
              <w:bottom w:val="single" w:sz="4" w:space="0" w:color="000000"/>
              <w:right w:val="nil"/>
            </w:tcBorders>
            <w:shd w:val="clear" w:color="auto" w:fill="auto"/>
            <w:noWrap/>
            <w:vAlign w:val="center"/>
            <w:hideMark/>
          </w:tcPr>
          <w:p w14:paraId="755EB454" w14:textId="77777777" w:rsidR="00856BAC" w:rsidRPr="00856BAC" w:rsidRDefault="00856BAC" w:rsidP="00856BAC">
            <w:pPr>
              <w:spacing w:after="0" w:line="240" w:lineRule="auto"/>
              <w:jc w:val="center"/>
              <w:rPr>
                <w:rFonts w:ascii="Times New Roman" w:eastAsia="Times New Roman" w:hAnsi="Times New Roman" w:cs="Times New Roman"/>
                <w:i/>
                <w:iCs/>
                <w:color w:val="000000"/>
                <w:sz w:val="20"/>
                <w:szCs w:val="20"/>
                <w:lang w:eastAsia="en-AU"/>
              </w:rPr>
            </w:pPr>
            <w:proofErr w:type="spellStart"/>
            <w:r w:rsidRPr="00856BAC">
              <w:rPr>
                <w:rFonts w:ascii="Times New Roman" w:eastAsia="Times New Roman" w:hAnsi="Times New Roman" w:cs="Times New Roman"/>
                <w:i/>
                <w:iCs/>
                <w:color w:val="000000"/>
                <w:sz w:val="20"/>
                <w:szCs w:val="20"/>
                <w:lang w:eastAsia="en-AU"/>
              </w:rPr>
              <w:t>Syracosphaera</w:t>
            </w:r>
            <w:proofErr w:type="spellEnd"/>
            <w:r w:rsidRPr="00856BAC">
              <w:rPr>
                <w:rFonts w:ascii="Times New Roman" w:eastAsia="Times New Roman" w:hAnsi="Times New Roman" w:cs="Times New Roman"/>
                <w:i/>
                <w:iCs/>
                <w:color w:val="000000"/>
                <w:sz w:val="20"/>
                <w:szCs w:val="20"/>
                <w:lang w:eastAsia="en-AU"/>
              </w:rPr>
              <w:t xml:space="preserve"> spp.</w:t>
            </w:r>
          </w:p>
        </w:tc>
        <w:tc>
          <w:tcPr>
            <w:tcW w:w="1799" w:type="dxa"/>
            <w:tcBorders>
              <w:top w:val="single" w:sz="4" w:space="0" w:color="auto"/>
              <w:left w:val="nil"/>
              <w:bottom w:val="nil"/>
              <w:right w:val="nil"/>
            </w:tcBorders>
            <w:shd w:val="clear" w:color="auto" w:fill="auto"/>
            <w:noWrap/>
            <w:vAlign w:val="bottom"/>
            <w:hideMark/>
          </w:tcPr>
          <w:p w14:paraId="4D38EE5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B</w:t>
            </w:r>
          </w:p>
        </w:tc>
        <w:tc>
          <w:tcPr>
            <w:tcW w:w="1688" w:type="dxa"/>
            <w:tcBorders>
              <w:top w:val="single" w:sz="4" w:space="0" w:color="auto"/>
              <w:left w:val="nil"/>
              <w:bottom w:val="nil"/>
              <w:right w:val="nil"/>
            </w:tcBorders>
            <w:shd w:val="clear" w:color="auto" w:fill="auto"/>
            <w:noWrap/>
            <w:vAlign w:val="bottom"/>
            <w:hideMark/>
          </w:tcPr>
          <w:p w14:paraId="1C1CEC02"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6.77</w:t>
            </w:r>
          </w:p>
        </w:tc>
        <w:tc>
          <w:tcPr>
            <w:tcW w:w="866" w:type="dxa"/>
            <w:tcBorders>
              <w:top w:val="single" w:sz="4" w:space="0" w:color="auto"/>
              <w:left w:val="nil"/>
              <w:bottom w:val="nil"/>
              <w:right w:val="nil"/>
            </w:tcBorders>
            <w:shd w:val="clear" w:color="auto" w:fill="auto"/>
            <w:noWrap/>
            <w:vAlign w:val="bottom"/>
            <w:hideMark/>
          </w:tcPr>
          <w:p w14:paraId="1C96BF21"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1.09</w:t>
            </w:r>
          </w:p>
        </w:tc>
        <w:tc>
          <w:tcPr>
            <w:tcW w:w="1975" w:type="dxa"/>
            <w:tcBorders>
              <w:top w:val="single" w:sz="4" w:space="0" w:color="auto"/>
              <w:left w:val="nil"/>
              <w:bottom w:val="nil"/>
              <w:right w:val="nil"/>
            </w:tcBorders>
            <w:shd w:val="clear" w:color="auto" w:fill="auto"/>
            <w:noWrap/>
            <w:vAlign w:val="bottom"/>
            <w:hideMark/>
          </w:tcPr>
          <w:p w14:paraId="5E2F0384"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17.77</w:t>
            </w:r>
          </w:p>
        </w:tc>
        <w:tc>
          <w:tcPr>
            <w:tcW w:w="957" w:type="dxa"/>
            <w:tcBorders>
              <w:top w:val="single" w:sz="4" w:space="0" w:color="auto"/>
              <w:left w:val="nil"/>
              <w:bottom w:val="nil"/>
              <w:right w:val="nil"/>
            </w:tcBorders>
            <w:shd w:val="clear" w:color="auto" w:fill="auto"/>
            <w:noWrap/>
            <w:vAlign w:val="bottom"/>
            <w:hideMark/>
          </w:tcPr>
          <w:p w14:paraId="4CA6D770"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6.8</w:t>
            </w:r>
          </w:p>
        </w:tc>
        <w:tc>
          <w:tcPr>
            <w:tcW w:w="226" w:type="dxa"/>
            <w:vAlign w:val="center"/>
            <w:hideMark/>
          </w:tcPr>
          <w:p w14:paraId="37A3C086"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r w:rsidR="00856BAC" w:rsidRPr="00856BAC" w14:paraId="04FEFA9D" w14:textId="77777777" w:rsidTr="00AD50BF">
        <w:trPr>
          <w:trHeight w:val="200"/>
          <w:jc w:val="center"/>
        </w:trPr>
        <w:tc>
          <w:tcPr>
            <w:tcW w:w="2839" w:type="dxa"/>
            <w:vMerge/>
            <w:tcBorders>
              <w:top w:val="single" w:sz="4" w:space="0" w:color="auto"/>
              <w:left w:val="nil"/>
              <w:bottom w:val="single" w:sz="4" w:space="0" w:color="000000"/>
              <w:right w:val="nil"/>
            </w:tcBorders>
            <w:vAlign w:val="center"/>
            <w:hideMark/>
          </w:tcPr>
          <w:p w14:paraId="2E0A927F" w14:textId="77777777" w:rsidR="00856BAC" w:rsidRPr="00856BAC" w:rsidRDefault="00856BAC" w:rsidP="00856BAC">
            <w:pPr>
              <w:spacing w:after="0" w:line="240" w:lineRule="auto"/>
              <w:rPr>
                <w:rFonts w:ascii="Times New Roman" w:eastAsia="Times New Roman" w:hAnsi="Times New Roman" w:cs="Times New Roman"/>
                <w:i/>
                <w:iCs/>
                <w:color w:val="000000"/>
                <w:sz w:val="20"/>
                <w:szCs w:val="20"/>
                <w:lang w:eastAsia="en-AU"/>
              </w:rPr>
            </w:pPr>
          </w:p>
        </w:tc>
        <w:tc>
          <w:tcPr>
            <w:tcW w:w="1799" w:type="dxa"/>
            <w:tcBorders>
              <w:top w:val="nil"/>
              <w:left w:val="nil"/>
              <w:bottom w:val="single" w:sz="4" w:space="0" w:color="auto"/>
              <w:right w:val="nil"/>
            </w:tcBorders>
            <w:shd w:val="clear" w:color="auto" w:fill="auto"/>
            <w:noWrap/>
            <w:vAlign w:val="bottom"/>
            <w:hideMark/>
          </w:tcPr>
          <w:p w14:paraId="66A2EF5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M</w:t>
            </w:r>
          </w:p>
        </w:tc>
        <w:tc>
          <w:tcPr>
            <w:tcW w:w="1688" w:type="dxa"/>
            <w:tcBorders>
              <w:top w:val="nil"/>
              <w:left w:val="nil"/>
              <w:bottom w:val="single" w:sz="4" w:space="0" w:color="auto"/>
              <w:right w:val="nil"/>
            </w:tcBorders>
            <w:shd w:val="clear" w:color="auto" w:fill="auto"/>
            <w:noWrap/>
            <w:vAlign w:val="bottom"/>
            <w:hideMark/>
          </w:tcPr>
          <w:p w14:paraId="13C501AD"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6.77</w:t>
            </w:r>
          </w:p>
        </w:tc>
        <w:tc>
          <w:tcPr>
            <w:tcW w:w="866" w:type="dxa"/>
            <w:tcBorders>
              <w:top w:val="nil"/>
              <w:left w:val="nil"/>
              <w:bottom w:val="single" w:sz="4" w:space="0" w:color="auto"/>
              <w:right w:val="nil"/>
            </w:tcBorders>
            <w:shd w:val="clear" w:color="auto" w:fill="auto"/>
            <w:noWrap/>
            <w:vAlign w:val="bottom"/>
            <w:hideMark/>
          </w:tcPr>
          <w:p w14:paraId="07DE033F"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1.09</w:t>
            </w:r>
          </w:p>
        </w:tc>
        <w:tc>
          <w:tcPr>
            <w:tcW w:w="1975" w:type="dxa"/>
            <w:tcBorders>
              <w:top w:val="nil"/>
              <w:left w:val="nil"/>
              <w:bottom w:val="single" w:sz="4" w:space="0" w:color="auto"/>
              <w:right w:val="nil"/>
            </w:tcBorders>
            <w:shd w:val="clear" w:color="auto" w:fill="auto"/>
            <w:noWrap/>
            <w:vAlign w:val="bottom"/>
            <w:hideMark/>
          </w:tcPr>
          <w:p w14:paraId="6B2F409B"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26.94</w:t>
            </w:r>
          </w:p>
        </w:tc>
        <w:tc>
          <w:tcPr>
            <w:tcW w:w="957" w:type="dxa"/>
            <w:tcBorders>
              <w:top w:val="nil"/>
              <w:left w:val="nil"/>
              <w:bottom w:val="single" w:sz="4" w:space="0" w:color="auto"/>
              <w:right w:val="nil"/>
            </w:tcBorders>
            <w:shd w:val="clear" w:color="auto" w:fill="auto"/>
            <w:noWrap/>
            <w:vAlign w:val="bottom"/>
            <w:hideMark/>
          </w:tcPr>
          <w:p w14:paraId="0ECE6768" w14:textId="77777777" w:rsidR="00856BAC" w:rsidRPr="00856BAC" w:rsidRDefault="00856BAC" w:rsidP="00856BAC">
            <w:pPr>
              <w:spacing w:after="0" w:line="240" w:lineRule="auto"/>
              <w:jc w:val="center"/>
              <w:rPr>
                <w:rFonts w:ascii="Times New Roman" w:eastAsia="Times New Roman" w:hAnsi="Times New Roman" w:cs="Times New Roman"/>
                <w:color w:val="000000"/>
                <w:sz w:val="20"/>
                <w:szCs w:val="20"/>
                <w:lang w:eastAsia="en-AU"/>
              </w:rPr>
            </w:pPr>
            <w:r w:rsidRPr="00856BAC">
              <w:rPr>
                <w:rFonts w:ascii="Times New Roman" w:eastAsia="Times New Roman" w:hAnsi="Times New Roman" w:cs="Times New Roman"/>
                <w:color w:val="000000"/>
                <w:sz w:val="20"/>
                <w:szCs w:val="20"/>
                <w:lang w:eastAsia="en-AU"/>
              </w:rPr>
              <w:t>11.16</w:t>
            </w:r>
          </w:p>
        </w:tc>
        <w:tc>
          <w:tcPr>
            <w:tcW w:w="226" w:type="dxa"/>
            <w:vAlign w:val="center"/>
            <w:hideMark/>
          </w:tcPr>
          <w:p w14:paraId="1F61C63E" w14:textId="77777777" w:rsidR="00856BAC" w:rsidRPr="00856BAC" w:rsidRDefault="00856BAC" w:rsidP="00856BAC">
            <w:pPr>
              <w:spacing w:after="0" w:line="240" w:lineRule="auto"/>
              <w:rPr>
                <w:rFonts w:ascii="Times New Roman" w:eastAsia="Times New Roman" w:hAnsi="Times New Roman" w:cs="Times New Roman"/>
                <w:sz w:val="20"/>
                <w:szCs w:val="20"/>
                <w:lang w:eastAsia="en-AU"/>
              </w:rPr>
            </w:pPr>
          </w:p>
        </w:tc>
      </w:tr>
    </w:tbl>
    <w:p w14:paraId="419497BF" w14:textId="77777777" w:rsidR="00856BAC" w:rsidRDefault="00856BAC"/>
    <w:sectPr w:rsidR="00856BAC" w:rsidSect="00856B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A015" w14:textId="77777777" w:rsidR="00856BAC" w:rsidRDefault="00856BAC" w:rsidP="00856BAC">
      <w:pPr>
        <w:spacing w:after="0" w:line="240" w:lineRule="auto"/>
      </w:pPr>
      <w:r>
        <w:separator/>
      </w:r>
    </w:p>
  </w:endnote>
  <w:endnote w:type="continuationSeparator" w:id="0">
    <w:p w14:paraId="656D0B6E" w14:textId="77777777" w:rsidR="00856BAC" w:rsidRDefault="00856BAC" w:rsidP="0085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9941" w14:textId="77777777" w:rsidR="00856BAC" w:rsidRDefault="00856BAC" w:rsidP="00856BAC">
      <w:pPr>
        <w:spacing w:after="0" w:line="240" w:lineRule="auto"/>
      </w:pPr>
      <w:r>
        <w:separator/>
      </w:r>
    </w:p>
  </w:footnote>
  <w:footnote w:type="continuationSeparator" w:id="0">
    <w:p w14:paraId="2AB76F3E" w14:textId="77777777" w:rsidR="00856BAC" w:rsidRDefault="00856BAC" w:rsidP="00856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sTQyMDW0sDQyMzVW0lEKTi0uzszPAykwqgUA/n8hLiwAAAA="/>
  </w:docVars>
  <w:rsids>
    <w:rsidRoot w:val="00856BAC"/>
    <w:rsid w:val="000B25EB"/>
    <w:rsid w:val="00191F7E"/>
    <w:rsid w:val="0067118F"/>
    <w:rsid w:val="00856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BCD9"/>
  <w15:chartTrackingRefBased/>
  <w15:docId w15:val="{54FD1B33-DCB6-458B-AB0E-8C6FCF3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BAC"/>
  </w:style>
  <w:style w:type="paragraph" w:styleId="Footer">
    <w:name w:val="footer"/>
    <w:basedOn w:val="Normal"/>
    <w:link w:val="FooterChar"/>
    <w:uiPriority w:val="99"/>
    <w:unhideWhenUsed/>
    <w:rsid w:val="0085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Paine</dc:creator>
  <cp:keywords/>
  <dc:description/>
  <cp:lastModifiedBy>Bradley Paine</cp:lastModifiedBy>
  <cp:revision>3</cp:revision>
  <dcterms:created xsi:type="dcterms:W3CDTF">2022-02-09T03:00:00Z</dcterms:created>
  <dcterms:modified xsi:type="dcterms:W3CDTF">2022-03-11T01:53:00Z</dcterms:modified>
</cp:coreProperties>
</file>