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ACE7" w14:textId="2845F676" w:rsidR="00F16896" w:rsidRDefault="00F16896" w:rsidP="00F16896">
      <w:bookmarkStart w:id="0" w:name="_GoBack"/>
      <w:r>
        <w:t>Data describing post-recruit (adult) fish assemblages and the abundance of recruiting cryptobenthic species associated with 28 artificial reefs of different sizes</w:t>
      </w:r>
      <w:r w:rsidR="00ED66FC">
        <w:t xml:space="preserve"> (0.12, 0.24, 0.48, 1.08, 1.92, 4.32, 7.68 m</w:t>
      </w:r>
      <w:r w:rsidR="00ED66FC" w:rsidRPr="00ED66FC">
        <w:rPr>
          <w:vertAlign w:val="superscript"/>
        </w:rPr>
        <w:t>2</w:t>
      </w:r>
      <w:r w:rsidR="00ED66FC">
        <w:t>)</w:t>
      </w:r>
      <w:r>
        <w:t xml:space="preserve"> and supporting different densities of transplanted kelp (</w:t>
      </w:r>
      <w:proofErr w:type="spellStart"/>
      <w:r>
        <w:rPr>
          <w:i/>
          <w:iCs/>
        </w:rPr>
        <w:t>Ecklonia</w:t>
      </w:r>
      <w:proofErr w:type="spellEnd"/>
      <w:r>
        <w:rPr>
          <w:i/>
          <w:iCs/>
        </w:rPr>
        <w:t xml:space="preserve"> radiata</w:t>
      </w:r>
      <w:r>
        <w:t>)</w:t>
      </w:r>
      <w:r w:rsidR="00ED66FC">
        <w:t xml:space="preserve"> (0,, 4.1, 8.3, 16.6 kelp/m</w:t>
      </w:r>
      <w:r w:rsidR="00ED66FC" w:rsidRPr="00ED66FC">
        <w:rPr>
          <w:vertAlign w:val="superscript"/>
        </w:rPr>
        <w:t>2</w:t>
      </w:r>
      <w:r w:rsidR="00ED66FC">
        <w:t>)</w:t>
      </w:r>
      <w:r>
        <w:t>.  Adult assemblages were assessed using diver-based visual surveys conducted at three times (early: spring 2015, middle: autumn: 2016, late: spring 2016).</w:t>
      </w:r>
      <w:r w:rsidR="006A51ED">
        <w:t xml:space="preserve"> At each time, 2 </w:t>
      </w:r>
      <w:r w:rsidR="000F5A75">
        <w:t xml:space="preserve">separate </w:t>
      </w:r>
      <w:r w:rsidR="006A51ED">
        <w:t>surveys were conducted</w:t>
      </w:r>
      <w:r w:rsidR="005A64A5">
        <w:t>,</w:t>
      </w:r>
      <w:r w:rsidR="006A51ED">
        <w:t xml:space="preserve"> and the results were averaged.</w:t>
      </w:r>
      <w:r>
        <w:t xml:space="preserve"> Recruiting cryptobenthic fishes were assessed using SMURF collectors that were deployed for a six-week period in the centre of each reef on four consecutive occasions (November 2015 to March 2016).  </w:t>
      </w:r>
    </w:p>
    <w:p w14:paraId="0FBB64E7" w14:textId="1931F69C" w:rsidR="00F16896" w:rsidRDefault="00F16896" w:rsidP="00F16896">
      <w:proofErr w:type="spellStart"/>
      <w:r>
        <w:t>patch_size</w:t>
      </w:r>
      <w:proofErr w:type="spellEnd"/>
      <w:r>
        <w:t>: refer to the size of artificial reefs in m</w:t>
      </w:r>
      <w:r w:rsidRPr="00F16896">
        <w:rPr>
          <w:vertAlign w:val="superscript"/>
        </w:rPr>
        <w:t>2</w:t>
      </w:r>
      <w:r>
        <w:t>.</w:t>
      </w:r>
    </w:p>
    <w:bookmarkEnd w:id="0"/>
    <w:p w14:paraId="1FC099BA" w14:textId="409B01C4" w:rsidR="00F16896" w:rsidRPr="00F16896" w:rsidRDefault="00F16896" w:rsidP="00F16896">
      <w:proofErr w:type="spellStart"/>
      <w:r>
        <w:t>kelp_</w:t>
      </w:r>
      <w:proofErr w:type="gramStart"/>
      <w:r>
        <w:t>density</w:t>
      </w:r>
      <w:proofErr w:type="spellEnd"/>
      <w:r>
        <w:t>:</w:t>
      </w:r>
      <w:proofErr w:type="gramEnd"/>
      <w:r>
        <w:t xml:space="preserve"> refers to the density of </w:t>
      </w:r>
      <w:r>
        <w:rPr>
          <w:i/>
          <w:iCs/>
        </w:rPr>
        <w:t xml:space="preserve">E. radiata </w:t>
      </w:r>
      <w:r>
        <w:t>transplanted to the reefs</w:t>
      </w:r>
      <w:r w:rsidR="00616746">
        <w:t xml:space="preserve"> (zero: 0 kelp/m</w:t>
      </w:r>
      <w:r w:rsidR="00616746" w:rsidRPr="00616746">
        <w:rPr>
          <w:vertAlign w:val="superscript"/>
        </w:rPr>
        <w:t>2</w:t>
      </w:r>
      <w:r w:rsidR="00616746">
        <w:t>, low: 4.1 kelp/m</w:t>
      </w:r>
      <w:r w:rsidR="00616746" w:rsidRPr="00616746">
        <w:rPr>
          <w:vertAlign w:val="superscript"/>
        </w:rPr>
        <w:t>2</w:t>
      </w:r>
      <w:r w:rsidR="00616746">
        <w:t>, medium: 8.3 kelp/m</w:t>
      </w:r>
      <w:r w:rsidR="00616746" w:rsidRPr="00616746">
        <w:rPr>
          <w:vertAlign w:val="superscript"/>
        </w:rPr>
        <w:t>2</w:t>
      </w:r>
      <w:r w:rsidR="00616746">
        <w:t>, high: 16.6 kelp/m</w:t>
      </w:r>
      <w:r w:rsidR="00616746" w:rsidRPr="00616746">
        <w:rPr>
          <w:vertAlign w:val="superscript"/>
        </w:rPr>
        <w:t>2</w:t>
      </w:r>
      <w:r w:rsidR="00616746">
        <w:t>)</w:t>
      </w:r>
      <w:r>
        <w:t xml:space="preserve">. </w:t>
      </w:r>
    </w:p>
    <w:p w14:paraId="1B1FEE76" w14:textId="163291D3" w:rsidR="00F16896" w:rsidRDefault="00F16896" w:rsidP="00F16896">
      <w:r>
        <w:t xml:space="preserve">time: refers to the time when adult fish assemblages were assessed. </w:t>
      </w:r>
    </w:p>
    <w:p w14:paraId="3F1CF203" w14:textId="53C5C2ED" w:rsidR="00F16896" w:rsidRDefault="00F16896" w:rsidP="00F16896">
      <w:proofErr w:type="spellStart"/>
      <w:r>
        <w:t>adult_</w:t>
      </w:r>
      <w:proofErr w:type="gramStart"/>
      <w:r>
        <w:t>biomass</w:t>
      </w:r>
      <w:proofErr w:type="spellEnd"/>
      <w:r>
        <w:t>:</w:t>
      </w:r>
      <w:proofErr w:type="gramEnd"/>
      <w:r>
        <w:t xml:space="preserve"> refers to the estimated biomass </w:t>
      </w:r>
      <w:r w:rsidR="006A51ED">
        <w:t xml:space="preserve">(in grams) </w:t>
      </w:r>
      <w:r>
        <w:t xml:space="preserve">of adult fish associated with each reef at each time. </w:t>
      </w:r>
    </w:p>
    <w:p w14:paraId="64D3DFBA" w14:textId="26D94543" w:rsidR="006A51ED" w:rsidRDefault="006A51ED" w:rsidP="006A51ED">
      <w:proofErr w:type="spellStart"/>
      <w:r>
        <w:t>adult_</w:t>
      </w:r>
      <w:proofErr w:type="gramStart"/>
      <w:r w:rsidR="000F5A75">
        <w:t>abundance</w:t>
      </w:r>
      <w:proofErr w:type="spellEnd"/>
      <w:r>
        <w:t>:</w:t>
      </w:r>
      <w:proofErr w:type="gramEnd"/>
      <w:r>
        <w:t xml:space="preserve"> refers to the abundance of adult fish associated with each reef at each time. </w:t>
      </w:r>
    </w:p>
    <w:p w14:paraId="6DECF3E3" w14:textId="0F4D113E" w:rsidR="00F16896" w:rsidRDefault="00F16896" w:rsidP="00F16896">
      <w:proofErr w:type="spellStart"/>
      <w:r>
        <w:t>adult_</w:t>
      </w:r>
      <w:proofErr w:type="gramStart"/>
      <w:r>
        <w:t>density</w:t>
      </w:r>
      <w:proofErr w:type="spellEnd"/>
      <w:r>
        <w:t>:</w:t>
      </w:r>
      <w:proofErr w:type="gramEnd"/>
      <w:r>
        <w:t xml:space="preserve"> refers to the density of adult fish (abundance/reef area) associated with each reef at each time. </w:t>
      </w:r>
    </w:p>
    <w:p w14:paraId="11B105DE" w14:textId="04E536BC" w:rsidR="00F16896" w:rsidRDefault="00F16896" w:rsidP="00F16896">
      <w:proofErr w:type="spellStart"/>
      <w:r>
        <w:t>adult_</w:t>
      </w:r>
      <w:proofErr w:type="gramStart"/>
      <w:r>
        <w:t>diversity</w:t>
      </w:r>
      <w:proofErr w:type="spellEnd"/>
      <w:r>
        <w:t>:</w:t>
      </w:r>
      <w:proofErr w:type="gramEnd"/>
      <w:r>
        <w:t xml:space="preserve"> refers to the Shannon Weiner diversity index of adult fish species associated with each reef at each time. </w:t>
      </w:r>
    </w:p>
    <w:p w14:paraId="3F0980CF" w14:textId="1D0D20FD" w:rsidR="00F16896" w:rsidRDefault="00F16896" w:rsidP="00F16896">
      <w:proofErr w:type="spellStart"/>
      <w:r>
        <w:t>adult_</w:t>
      </w:r>
      <w:proofErr w:type="gramStart"/>
      <w:r>
        <w:t>richness</w:t>
      </w:r>
      <w:proofErr w:type="spellEnd"/>
      <w:r>
        <w:t>:</w:t>
      </w:r>
      <w:proofErr w:type="gramEnd"/>
      <w:r>
        <w:t xml:space="preserve"> refers to the species richness of fishes associated with each reef at each time. </w:t>
      </w:r>
    </w:p>
    <w:p w14:paraId="299246FE" w14:textId="7847F6B1" w:rsidR="00F16896" w:rsidRDefault="00F16896" w:rsidP="00F16896">
      <w:proofErr w:type="spellStart"/>
      <w:r>
        <w:t>total_</w:t>
      </w:r>
      <w:proofErr w:type="gramStart"/>
      <w:r>
        <w:t>recruit</w:t>
      </w:r>
      <w:proofErr w:type="spellEnd"/>
      <w:r>
        <w:t>:</w:t>
      </w:r>
      <w:proofErr w:type="gramEnd"/>
      <w:r>
        <w:t xml:space="preserve"> refers to the total number of cryptobenthic </w:t>
      </w:r>
      <w:r w:rsidR="00D87FDE">
        <w:t xml:space="preserve">recruits </w:t>
      </w:r>
      <w:r>
        <w:t xml:space="preserve">collected in SMURFs </w:t>
      </w:r>
      <w:r w:rsidR="00D87FDE">
        <w:t>on each reef across four rounds of deployment.</w:t>
      </w:r>
    </w:p>
    <w:p w14:paraId="465416CA" w14:textId="654DC0DE" w:rsidR="00F16896" w:rsidRDefault="00F16896" w:rsidP="00F16896">
      <w:proofErr w:type="spellStart"/>
      <w:r>
        <w:t>total_blenny_</w:t>
      </w:r>
      <w:proofErr w:type="gramStart"/>
      <w:r>
        <w:t>recruit</w:t>
      </w:r>
      <w:proofErr w:type="spellEnd"/>
      <w:r>
        <w:t>:</w:t>
      </w:r>
      <w:proofErr w:type="gramEnd"/>
      <w:r w:rsidR="00D87FDE" w:rsidRPr="00D87FDE">
        <w:t xml:space="preserve"> </w:t>
      </w:r>
      <w:r w:rsidR="00D87FDE">
        <w:t xml:space="preserve">refers to the total number of </w:t>
      </w:r>
      <w:proofErr w:type="spellStart"/>
      <w:r w:rsidR="00D87FDE">
        <w:rPr>
          <w:i/>
          <w:iCs/>
        </w:rPr>
        <w:t>Parablennius</w:t>
      </w:r>
      <w:proofErr w:type="spellEnd"/>
      <w:r w:rsidR="00D87FDE">
        <w:rPr>
          <w:i/>
          <w:iCs/>
        </w:rPr>
        <w:t xml:space="preserve"> </w:t>
      </w:r>
      <w:proofErr w:type="spellStart"/>
      <w:r w:rsidR="00D87FDE">
        <w:rPr>
          <w:i/>
          <w:iCs/>
        </w:rPr>
        <w:t>tasmanianus</w:t>
      </w:r>
      <w:proofErr w:type="spellEnd"/>
      <w:r w:rsidR="00D87FDE">
        <w:t xml:space="preserve"> recruits collected in SMURFs on each reef across four rounds of deployment.</w:t>
      </w:r>
    </w:p>
    <w:p w14:paraId="62302CA1" w14:textId="72ECF6E9" w:rsidR="00F16896" w:rsidRDefault="00F16896" w:rsidP="00F16896">
      <w:proofErr w:type="spellStart"/>
      <w:r>
        <w:t>total_triplefin_</w:t>
      </w:r>
      <w:proofErr w:type="gramStart"/>
      <w:r>
        <w:t>recruit</w:t>
      </w:r>
      <w:proofErr w:type="spellEnd"/>
      <w:r>
        <w:t>:</w:t>
      </w:r>
      <w:proofErr w:type="gramEnd"/>
      <w:r>
        <w:t xml:space="preserve"> </w:t>
      </w:r>
      <w:r w:rsidR="00D87FDE">
        <w:t xml:space="preserve">refers to the total number of </w:t>
      </w:r>
      <w:proofErr w:type="spellStart"/>
      <w:r w:rsidR="00D87FDE">
        <w:rPr>
          <w:i/>
          <w:iCs/>
        </w:rPr>
        <w:t>Forsterygion</w:t>
      </w:r>
      <w:proofErr w:type="spellEnd"/>
      <w:r w:rsidR="00D87FDE">
        <w:rPr>
          <w:i/>
          <w:iCs/>
        </w:rPr>
        <w:t xml:space="preserve"> </w:t>
      </w:r>
      <w:proofErr w:type="spellStart"/>
      <w:r w:rsidR="00D87FDE">
        <w:rPr>
          <w:i/>
          <w:iCs/>
        </w:rPr>
        <w:t>gymnotum</w:t>
      </w:r>
      <w:proofErr w:type="spellEnd"/>
      <w:r w:rsidR="00D87FDE">
        <w:t xml:space="preserve"> recruits collected in SMURFs on each reef across four rounds of deployment.</w:t>
      </w:r>
    </w:p>
    <w:p w14:paraId="12D45E25" w14:textId="57882963" w:rsidR="00D87FDE" w:rsidRDefault="00F16896" w:rsidP="00D87FDE">
      <w:proofErr w:type="spellStart"/>
      <w:r>
        <w:t>total_jan_</w:t>
      </w:r>
      <w:proofErr w:type="gramStart"/>
      <w:r>
        <w:t>recruit</w:t>
      </w:r>
      <w:proofErr w:type="spellEnd"/>
      <w:r>
        <w:t>:</w:t>
      </w:r>
      <w:proofErr w:type="gramEnd"/>
      <w:r>
        <w:t xml:space="preserve"> </w:t>
      </w:r>
      <w:r w:rsidR="00D87FDE">
        <w:t xml:space="preserve">refers to the total number of </w:t>
      </w:r>
      <w:r w:rsidR="00D87FDE" w:rsidRPr="00D87FDE">
        <w:t xml:space="preserve">cryptobenthic </w:t>
      </w:r>
      <w:r w:rsidR="00D87FDE">
        <w:t>recruit</w:t>
      </w:r>
      <w:r w:rsidR="00D87FDE" w:rsidRPr="00D87FDE">
        <w:t>s</w:t>
      </w:r>
      <w:r w:rsidR="00D87FDE">
        <w:t xml:space="preserve"> collected in SMURFs on each reef </w:t>
      </w:r>
      <w:r w:rsidR="00936630">
        <w:t xml:space="preserve">from a single deployment round in January. </w:t>
      </w:r>
    </w:p>
    <w:p w14:paraId="1E5C65D3" w14:textId="32113DC6" w:rsidR="00F16896" w:rsidRDefault="00F16896" w:rsidP="00F16896"/>
    <w:p w14:paraId="5A7BB117" w14:textId="77777777" w:rsidR="00F16896" w:rsidRDefault="00F16896" w:rsidP="00F16896"/>
    <w:p w14:paraId="041D377D" w14:textId="77777777" w:rsidR="00F16896" w:rsidRDefault="00F16896" w:rsidP="00F16896"/>
    <w:p w14:paraId="7EBED127" w14:textId="77777777" w:rsidR="00F16896" w:rsidRDefault="00F16896" w:rsidP="00F16896"/>
    <w:p w14:paraId="44529B8F" w14:textId="77777777" w:rsidR="00F16896" w:rsidRDefault="00F16896" w:rsidP="00F16896"/>
    <w:p w14:paraId="42F2A8DB" w14:textId="77777777" w:rsidR="00F16896" w:rsidRDefault="00F16896" w:rsidP="00F16896"/>
    <w:sectPr w:rsidR="00F1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E8"/>
    <w:rsid w:val="000027DF"/>
    <w:rsid w:val="00066F61"/>
    <w:rsid w:val="000F5A75"/>
    <w:rsid w:val="00110CC3"/>
    <w:rsid w:val="001C5924"/>
    <w:rsid w:val="0032166E"/>
    <w:rsid w:val="003B49E1"/>
    <w:rsid w:val="005A64A5"/>
    <w:rsid w:val="00616746"/>
    <w:rsid w:val="006A51ED"/>
    <w:rsid w:val="007B521C"/>
    <w:rsid w:val="008550D9"/>
    <w:rsid w:val="00936630"/>
    <w:rsid w:val="00B52E18"/>
    <w:rsid w:val="00C71F37"/>
    <w:rsid w:val="00D87FDE"/>
    <w:rsid w:val="00ED66FC"/>
    <w:rsid w:val="00F16896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ECAA"/>
  <w15:chartTrackingRefBased/>
  <w15:docId w15:val="{86676F91-41C7-4407-A0A4-0D3DA77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1C5924"/>
    <w:pPr>
      <w:spacing w:after="0" w:line="480" w:lineRule="auto"/>
      <w:ind w:left="480" w:hanging="480"/>
    </w:pPr>
    <w:rPr>
      <w:rFonts w:ascii="Times New Roman" w:eastAsiaTheme="minorHAnsi" w:hAnsi="Times New Roman" w:cstheme="minorHAnsi"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Shelamoff</dc:creator>
  <cp:keywords/>
  <dc:description/>
  <cp:lastModifiedBy>Victor Shelamoff</cp:lastModifiedBy>
  <cp:revision>15</cp:revision>
  <dcterms:created xsi:type="dcterms:W3CDTF">2020-07-06T05:35:00Z</dcterms:created>
  <dcterms:modified xsi:type="dcterms:W3CDTF">2020-07-08T23:57:00Z</dcterms:modified>
</cp:coreProperties>
</file>